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856" w:rsidRPr="00813284" w:rsidRDefault="00A67C37" w:rsidP="00813284">
      <w:pPr>
        <w:jc w:val="center"/>
        <w:rPr>
          <w:rFonts w:eastAsia="MS Mincho"/>
          <w:b/>
          <w:sz w:val="32"/>
          <w:szCs w:val="32"/>
          <w:lang w:val="ru-RU" w:eastAsia="ru-RU"/>
        </w:rPr>
      </w:pPr>
      <w:r w:rsidRPr="00A67C37">
        <w:rPr>
          <w:noProof/>
          <w:lang w:val="ru-RU"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427.05pt;margin-top:-44.8pt;width:81.05pt;height:32.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PhhQIAAA8FAAAOAAAAZHJzL2Uyb0RvYy54bWysVNuO2yAQfa/Uf0C8Z31ZZze24qz20lSV&#10;thdptx9AAMeoGCiQ2NtV/70DTrLu5aGq6gcbzHA4M+cMy6uhk2jPrRNa1Tg7SzHiimom1LbGnx/X&#10;swVGzhPFiNSK1/iJO3y1ev1q2ZuK57rVknGLAES5qjc1br03VZI42vKOuDNtuILFRtuOeJjabcIs&#10;6QG9k0mephdJry0zVlPuHPy9GxfxKuI3Daf+Y9M47pGsMXDz8W3jexPeyWpJqq0lphX0QIP8A4uO&#10;CAWHnqDuiCdoZ8VvUJ2gVjvd+DOqu0Q3jaA85gDZZOkv2Ty0xPCYCxTHmVOZ3P+DpR/2nywSDLTD&#10;SJEOJHrkg0c3ekB5qE5vXAVBDwbC/AC/Q2TI1Jl7Tb84pPRtS9SWX1ur+5YTBuyysDOZbB1xXADZ&#10;9O81g2PIzusINDS2C4BQDATooNLTSZlAhYYj07w8P59jRGGtyIo0j9IlpDruNtb5t1x3KAxqbEH5&#10;iE72984HNqQ6hkT2Wgq2FlLGid1ubqVFewIuWccnJgBJTsOkCsFKh20j4vgHSMIZYS3Qjao/l1le&#10;pDd5OVtfLC5nxbqYz8rLdDFLs/KmvEiLsrhbfw8Es6JqBWNc3QvFjw7Mir9T+NALo3eiB1Ff43Ke&#10;z0eJpuzdNMk0Pn9KshMeGlKKrsaLUxCpgrBvFIO0SeWJkOM4+Zl+rDLU4PiNVYk2CMqPHvDDZgCU&#10;4I2NZk9gCKtBL1AdbhEYtNp+w6iHjqyx+7ojlmMk3ykwVZkVRWjhOCnml2ABZKcrm+kKURSgauwx&#10;Goe3fmz7nbFi28JJo42VvgYjNiJ65IXVwb7QdTGZww0R2no6j1Ev99jqBwAAAP//AwBQSwMEFAAG&#10;AAgAAAAhAL39lBTgAAAADAEAAA8AAABkcnMvZG93bnJldi54bWxMj8tug0AMRfeV8g8jR+qmSgYQ&#10;IYQyRG2lVt3m8QEGHEBlPIiZBPL3nazape2j63Pz/ax7caPRdoYVhOsABHFl6o4bBefT5yoFYR1y&#10;jb1hUnAnC/ti8ZRjVpuJD3Q7ukb4ELYZKmidGzIpbdWSRrs2A7G/Xcyo0flxbGQ94uTDdS+jIEik&#10;xo79hxYH+mip+jletYLL9/Sy2U3llztvD3Hyjt22NHelnpfz2ysIR7P7g+Gh79Wh8E6luXJtRa8g&#10;3cShRxWs0l0C4kEEYRKBKP0qimOQRS7/lyh+AQAA//8DAFBLAQItABQABgAIAAAAIQC2gziS/gAA&#10;AOEBAAATAAAAAAAAAAAAAAAAAAAAAABbQ29udGVudF9UeXBlc10ueG1sUEsBAi0AFAAGAAgAAAAh&#10;ADj9If/WAAAAlAEAAAsAAAAAAAAAAAAAAAAALwEAAF9yZWxzLy5yZWxzUEsBAi0AFAAGAAgAAAAh&#10;AOjeo+GFAgAADwUAAA4AAAAAAAAAAAAAAAAALgIAAGRycy9lMm9Eb2MueG1sUEsBAi0AFAAGAAgA&#10;AAAhAL39lBTgAAAADAEAAA8AAAAAAAAAAAAAAAAA3wQAAGRycy9kb3ducmV2LnhtbFBLBQYAAAAA&#10;BAAEAPMAAADsBQAAAAA=&#10;" stroked="f">
            <v:textbox>
              <w:txbxContent>
                <w:p w:rsidR="00A50F0E" w:rsidRPr="00F93861" w:rsidRDefault="00A50F0E">
                  <w:pPr>
                    <w:rPr>
                      <w:rFonts w:ascii="Arial" w:hAnsi="Arial" w:cs="Arial"/>
                      <w:sz w:val="44"/>
                      <w:szCs w:val="44"/>
                    </w:rPr>
                  </w:pPr>
                  <w:r>
                    <w:rPr>
                      <w:rFonts w:ascii="Arial" w:hAnsi="Arial" w:cs="Arial"/>
                      <w:sz w:val="44"/>
                      <w:szCs w:val="44"/>
                    </w:rPr>
                    <w:t xml:space="preserve">E2412 </w:t>
                  </w:r>
                </w:p>
              </w:txbxContent>
            </v:textbox>
          </v:shape>
        </w:pict>
      </w:r>
    </w:p>
    <w:p w:rsidR="00B933CD" w:rsidRPr="00813284" w:rsidRDefault="00641171" w:rsidP="00813284">
      <w:pPr>
        <w:jc w:val="center"/>
        <w:rPr>
          <w:rFonts w:eastAsia="MS Mincho"/>
          <w:b/>
          <w:sz w:val="32"/>
          <w:szCs w:val="32"/>
          <w:lang w:val="ru-RU" w:eastAsia="ru-RU"/>
        </w:rPr>
      </w:pPr>
      <w:r w:rsidRPr="00813284">
        <w:rPr>
          <w:rFonts w:eastAsia="MS Mincho"/>
          <w:b/>
          <w:sz w:val="32"/>
          <w:szCs w:val="32"/>
          <w:lang w:val="ru-RU" w:eastAsia="ru-RU"/>
        </w:rPr>
        <w:t xml:space="preserve">РЕСПУБЛИКА УЗБЕКИСТАН </w:t>
      </w:r>
      <w:r w:rsidR="00B933CD" w:rsidRPr="00813284">
        <w:rPr>
          <w:rFonts w:eastAsia="MS Mincho"/>
          <w:b/>
          <w:sz w:val="32"/>
          <w:szCs w:val="32"/>
          <w:lang w:val="ru-RU" w:eastAsia="ru-RU"/>
        </w:rPr>
        <w:t xml:space="preserve"> </w:t>
      </w:r>
    </w:p>
    <w:p w:rsidR="00B933CD" w:rsidRPr="00813284" w:rsidRDefault="00B933CD" w:rsidP="00813284">
      <w:pPr>
        <w:jc w:val="center"/>
        <w:rPr>
          <w:lang w:val="ru-RU"/>
        </w:rPr>
      </w:pPr>
    </w:p>
    <w:p w:rsidR="00641171" w:rsidRPr="00813284" w:rsidRDefault="00641171" w:rsidP="00813284">
      <w:pPr>
        <w:jc w:val="center"/>
        <w:rPr>
          <w:b/>
          <w:bCs/>
          <w:sz w:val="32"/>
          <w:szCs w:val="32"/>
          <w:lang w:val="ru-RU"/>
        </w:rPr>
      </w:pPr>
      <w:r w:rsidRPr="00813284">
        <w:rPr>
          <w:b/>
          <w:bCs/>
          <w:sz w:val="32"/>
          <w:szCs w:val="32"/>
          <w:lang w:val="ru-RU"/>
        </w:rPr>
        <w:t>Проект «Повышение энергоэффективности промышленных предприятий Республики Узбекистан»</w:t>
      </w:r>
      <w:r w:rsidR="00130279" w:rsidRPr="00813284">
        <w:rPr>
          <w:b/>
          <w:bCs/>
          <w:sz w:val="32"/>
          <w:szCs w:val="32"/>
          <w:lang w:val="ru-RU"/>
        </w:rPr>
        <w:t xml:space="preserve">, Фаза 3 </w:t>
      </w:r>
    </w:p>
    <w:p w:rsidR="00641171" w:rsidRPr="00813284" w:rsidRDefault="00130279" w:rsidP="00813284">
      <w:pPr>
        <w:jc w:val="center"/>
        <w:rPr>
          <w:rFonts w:eastAsia="MS Mincho"/>
          <w:b/>
          <w:sz w:val="32"/>
          <w:szCs w:val="32"/>
          <w:lang w:val="ru-RU" w:eastAsia="ru-RU"/>
        </w:rPr>
      </w:pPr>
      <w:r w:rsidRPr="00813284">
        <w:rPr>
          <w:b/>
          <w:bCs/>
          <w:sz w:val="32"/>
          <w:szCs w:val="32"/>
          <w:lang w:val="ru-RU"/>
        </w:rPr>
        <w:t>Дополнительное Финансирование</w:t>
      </w:r>
    </w:p>
    <w:p w:rsidR="00911462" w:rsidRPr="00813284" w:rsidRDefault="00911462" w:rsidP="00813284">
      <w:pPr>
        <w:jc w:val="center"/>
        <w:rPr>
          <w:b/>
          <w:lang w:val="ru-RU"/>
        </w:rPr>
      </w:pPr>
    </w:p>
    <w:p w:rsidR="00911462" w:rsidRPr="00813284" w:rsidRDefault="00911462" w:rsidP="00813284">
      <w:pPr>
        <w:jc w:val="center"/>
        <w:rPr>
          <w:b/>
          <w:lang w:val="ru-RU"/>
        </w:rPr>
      </w:pPr>
    </w:p>
    <w:p w:rsidR="00B933CD" w:rsidRPr="00813284" w:rsidRDefault="00B933CD" w:rsidP="00813284">
      <w:pPr>
        <w:jc w:val="center"/>
        <w:rPr>
          <w:b/>
          <w:sz w:val="28"/>
          <w:szCs w:val="28"/>
          <w:lang w:val="ru-RU"/>
        </w:rPr>
      </w:pPr>
    </w:p>
    <w:p w:rsidR="00B933CD" w:rsidRPr="00813284" w:rsidRDefault="00B933CD" w:rsidP="00813284">
      <w:pPr>
        <w:jc w:val="center"/>
        <w:rPr>
          <w:b/>
          <w:bCs/>
          <w:lang w:val="ru-RU"/>
        </w:rPr>
      </w:pPr>
    </w:p>
    <w:p w:rsidR="00B933CD" w:rsidRPr="00813284" w:rsidRDefault="00B933CD" w:rsidP="00813284">
      <w:pPr>
        <w:jc w:val="center"/>
        <w:rPr>
          <w:b/>
          <w:bCs/>
          <w:sz w:val="40"/>
          <w:szCs w:val="40"/>
          <w:lang w:val="ru-RU"/>
        </w:rPr>
      </w:pPr>
    </w:p>
    <w:p w:rsidR="00B933CD" w:rsidRPr="00813284" w:rsidRDefault="00B933CD" w:rsidP="00813284">
      <w:pPr>
        <w:jc w:val="center"/>
        <w:rPr>
          <w:b/>
          <w:bCs/>
          <w:sz w:val="40"/>
          <w:szCs w:val="40"/>
          <w:lang w:val="ru-RU"/>
        </w:rPr>
      </w:pPr>
    </w:p>
    <w:p w:rsidR="00EF2856" w:rsidRPr="00813284" w:rsidRDefault="00EF2856" w:rsidP="00813284">
      <w:pPr>
        <w:jc w:val="center"/>
        <w:rPr>
          <w:b/>
          <w:bCs/>
          <w:sz w:val="40"/>
          <w:szCs w:val="40"/>
          <w:lang w:val="ru-RU"/>
        </w:rPr>
      </w:pPr>
    </w:p>
    <w:p w:rsidR="00B933CD" w:rsidRPr="00813284" w:rsidRDefault="00B933CD" w:rsidP="00813284">
      <w:pPr>
        <w:jc w:val="center"/>
        <w:rPr>
          <w:b/>
          <w:bCs/>
          <w:sz w:val="40"/>
          <w:szCs w:val="40"/>
          <w:lang w:val="ru-RU"/>
        </w:rPr>
      </w:pPr>
    </w:p>
    <w:p w:rsidR="00B933CD" w:rsidRPr="00813284" w:rsidRDefault="00B933CD" w:rsidP="00813284">
      <w:pPr>
        <w:jc w:val="center"/>
        <w:rPr>
          <w:b/>
          <w:bCs/>
          <w:lang w:val="ru-RU"/>
        </w:rPr>
      </w:pPr>
    </w:p>
    <w:p w:rsidR="00B933CD" w:rsidRPr="00813284" w:rsidRDefault="00B933CD" w:rsidP="00813284">
      <w:pPr>
        <w:rPr>
          <w:b/>
          <w:bCs/>
          <w:lang w:val="ru-RU"/>
        </w:rPr>
      </w:pPr>
    </w:p>
    <w:p w:rsidR="00B933CD" w:rsidRPr="00813284" w:rsidRDefault="00B933CD" w:rsidP="00813284">
      <w:pPr>
        <w:jc w:val="center"/>
        <w:rPr>
          <w:b/>
          <w:bCs/>
          <w:sz w:val="32"/>
          <w:szCs w:val="32"/>
          <w:lang w:val="ru-RU"/>
        </w:rPr>
      </w:pPr>
    </w:p>
    <w:p w:rsidR="00B933CD" w:rsidRPr="00813284" w:rsidRDefault="00B933CD" w:rsidP="00813284">
      <w:pPr>
        <w:jc w:val="center"/>
        <w:rPr>
          <w:b/>
          <w:bCs/>
          <w:sz w:val="32"/>
          <w:szCs w:val="32"/>
          <w:lang w:val="ru-RU"/>
        </w:rPr>
      </w:pPr>
    </w:p>
    <w:p w:rsidR="00B933CD" w:rsidRPr="00813284" w:rsidRDefault="0035172C" w:rsidP="00813284">
      <w:pPr>
        <w:jc w:val="center"/>
        <w:rPr>
          <w:b/>
          <w:bCs/>
          <w:lang w:val="ru-RU"/>
        </w:rPr>
      </w:pPr>
      <w:r w:rsidRPr="00813284">
        <w:rPr>
          <w:b/>
          <w:bCs/>
          <w:sz w:val="32"/>
          <w:szCs w:val="32"/>
          <w:lang w:val="ru-RU"/>
        </w:rPr>
        <w:t xml:space="preserve">Рамочный План Природоохранных </w:t>
      </w:r>
      <w:r w:rsidR="00130279" w:rsidRPr="00813284">
        <w:rPr>
          <w:b/>
          <w:bCs/>
          <w:sz w:val="32"/>
          <w:szCs w:val="32"/>
          <w:lang w:val="ru-RU"/>
        </w:rPr>
        <w:t xml:space="preserve">и Социальных </w:t>
      </w:r>
      <w:r w:rsidRPr="00813284">
        <w:rPr>
          <w:b/>
          <w:bCs/>
          <w:sz w:val="32"/>
          <w:szCs w:val="32"/>
          <w:lang w:val="ru-RU"/>
        </w:rPr>
        <w:t>Мероприятий</w:t>
      </w:r>
    </w:p>
    <w:p w:rsidR="00B933CD" w:rsidRPr="00813284" w:rsidRDefault="00B933CD" w:rsidP="00813284">
      <w:pPr>
        <w:jc w:val="center"/>
        <w:rPr>
          <w:b/>
          <w:bCs/>
          <w:lang w:val="ru-RU"/>
        </w:rPr>
      </w:pPr>
    </w:p>
    <w:p w:rsidR="00B933CD" w:rsidRPr="00813284" w:rsidRDefault="00B933CD" w:rsidP="00813284">
      <w:pPr>
        <w:jc w:val="center"/>
        <w:rPr>
          <w:b/>
          <w:bCs/>
          <w:lang w:val="ru-RU"/>
        </w:rPr>
      </w:pPr>
    </w:p>
    <w:p w:rsidR="00B933CD" w:rsidRPr="00813284" w:rsidRDefault="00B933CD"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EF2856" w:rsidRPr="00813284" w:rsidRDefault="00EF2856" w:rsidP="00813284">
      <w:pPr>
        <w:jc w:val="center"/>
        <w:rPr>
          <w:b/>
          <w:bCs/>
          <w:lang w:val="ru-RU"/>
        </w:rPr>
      </w:pPr>
    </w:p>
    <w:p w:rsidR="00B933CD" w:rsidRPr="00813284" w:rsidRDefault="00B933CD" w:rsidP="00813284">
      <w:pPr>
        <w:jc w:val="center"/>
        <w:rPr>
          <w:b/>
          <w:bCs/>
          <w:lang w:val="ru-RU"/>
        </w:rPr>
      </w:pPr>
    </w:p>
    <w:p w:rsidR="00B933CD" w:rsidRPr="00813284" w:rsidRDefault="00B933CD" w:rsidP="00813284">
      <w:pPr>
        <w:jc w:val="center"/>
        <w:rPr>
          <w:b/>
          <w:bCs/>
          <w:lang w:val="ru-RU"/>
        </w:rPr>
      </w:pPr>
    </w:p>
    <w:p w:rsidR="00B933CD" w:rsidRPr="00813284" w:rsidRDefault="00B933CD" w:rsidP="00813284">
      <w:pPr>
        <w:rPr>
          <w:b/>
          <w:lang w:val="ru-RU"/>
        </w:rPr>
      </w:pPr>
    </w:p>
    <w:p w:rsidR="00B933CD" w:rsidRPr="00813284" w:rsidRDefault="00B933CD" w:rsidP="00813284">
      <w:pPr>
        <w:jc w:val="center"/>
        <w:rPr>
          <w:b/>
          <w:bCs/>
          <w:lang w:val="ru-RU"/>
        </w:rPr>
      </w:pPr>
    </w:p>
    <w:p w:rsidR="00B933CD" w:rsidRPr="00813284" w:rsidRDefault="0035172C" w:rsidP="00813284">
      <w:pPr>
        <w:jc w:val="center"/>
        <w:rPr>
          <w:b/>
          <w:bCs/>
          <w:lang w:val="ru-RU"/>
        </w:rPr>
      </w:pPr>
      <w:r w:rsidRPr="00813284">
        <w:rPr>
          <w:b/>
          <w:bCs/>
          <w:lang w:val="ru-RU"/>
        </w:rPr>
        <w:t xml:space="preserve">Ноябрь </w:t>
      </w:r>
      <w:r w:rsidR="00B933CD" w:rsidRPr="00813284">
        <w:rPr>
          <w:b/>
          <w:bCs/>
          <w:lang w:val="ru-RU"/>
        </w:rPr>
        <w:t>XX, 2017</w:t>
      </w:r>
    </w:p>
    <w:p w:rsidR="00EF2856" w:rsidRPr="00813284" w:rsidRDefault="00B933CD" w:rsidP="00813284">
      <w:pPr>
        <w:rPr>
          <w:b/>
          <w:sz w:val="44"/>
          <w:lang w:val="ru-RU"/>
        </w:rPr>
      </w:pPr>
      <w:r w:rsidRPr="00813284">
        <w:rPr>
          <w:sz w:val="44"/>
          <w:lang w:val="ru-RU"/>
        </w:rPr>
        <w:br w:type="page"/>
      </w:r>
      <w:r w:rsidR="0035172C" w:rsidRPr="00813284">
        <w:rPr>
          <w:b/>
          <w:lang w:val="ru-RU"/>
        </w:rPr>
        <w:lastRenderedPageBreak/>
        <w:t>СОКРАЩЕНИЯ</w:t>
      </w:r>
    </w:p>
    <w:p w:rsidR="006D0F5C" w:rsidRPr="00813284" w:rsidRDefault="006D0F5C" w:rsidP="00813284">
      <w:pPr>
        <w:spacing w:after="200" w:line="276" w:lineRule="auto"/>
        <w:rPr>
          <w:sz w:val="44"/>
          <w:lang w:val="ru-RU"/>
        </w:rPr>
      </w:pPr>
    </w:p>
    <w:tbl>
      <w:tblPr>
        <w:tblW w:w="0" w:type="auto"/>
        <w:tblLook w:val="00A0"/>
      </w:tblPr>
      <w:tblGrid>
        <w:gridCol w:w="2127"/>
        <w:gridCol w:w="6249"/>
      </w:tblGrid>
      <w:tr w:rsidR="006D0F5C" w:rsidRPr="00813284" w:rsidTr="004A4E9D">
        <w:tc>
          <w:tcPr>
            <w:tcW w:w="2127" w:type="dxa"/>
          </w:tcPr>
          <w:p w:rsidR="006D0F5C" w:rsidRPr="00813284" w:rsidRDefault="006D0F5C" w:rsidP="00813284">
            <w:pPr>
              <w:spacing w:line="276" w:lineRule="auto"/>
              <w:jc w:val="both"/>
              <w:rPr>
                <w:snapToGrid w:val="0"/>
                <w:lang w:val="ru-RU" w:eastAsia="hr-HR"/>
              </w:rPr>
            </w:pPr>
            <w:r w:rsidRPr="00813284">
              <w:rPr>
                <w:snapToGrid w:val="0"/>
                <w:lang w:val="ru-RU" w:eastAsia="hr-HR"/>
              </w:rPr>
              <w:t>Банк, ВБ, МБРР</w:t>
            </w:r>
          </w:p>
        </w:tc>
        <w:tc>
          <w:tcPr>
            <w:tcW w:w="6249" w:type="dxa"/>
          </w:tcPr>
          <w:p w:rsidR="006D0F5C" w:rsidRPr="00813284" w:rsidRDefault="006D0F5C" w:rsidP="00813284">
            <w:pPr>
              <w:spacing w:line="276" w:lineRule="auto"/>
              <w:jc w:val="both"/>
              <w:rPr>
                <w:snapToGrid w:val="0"/>
                <w:lang w:val="ru-RU" w:eastAsia="hr-HR"/>
              </w:rPr>
            </w:pPr>
            <w:r w:rsidRPr="00813284">
              <w:rPr>
                <w:snapToGrid w:val="0"/>
                <w:lang w:val="ru-RU" w:eastAsia="hr-HR"/>
              </w:rPr>
              <w:t>Международный банк реконструкции и развития</w:t>
            </w:r>
          </w:p>
        </w:tc>
      </w:tr>
      <w:tr w:rsidR="006D0F5C" w:rsidRPr="00813284" w:rsidTr="004A4E9D">
        <w:tc>
          <w:tcPr>
            <w:tcW w:w="2127" w:type="dxa"/>
          </w:tcPr>
          <w:p w:rsidR="006D0F5C" w:rsidRPr="00813284" w:rsidRDefault="006D0F5C" w:rsidP="00813284">
            <w:pPr>
              <w:spacing w:line="276" w:lineRule="auto"/>
              <w:jc w:val="both"/>
              <w:rPr>
                <w:snapToGrid w:val="0"/>
                <w:lang w:val="ru-RU" w:eastAsia="hr-HR"/>
              </w:rPr>
            </w:pPr>
            <w:r w:rsidRPr="00813284">
              <w:rPr>
                <w:snapToGrid w:val="0"/>
                <w:lang w:val="ru-RU" w:eastAsia="hr-HR"/>
              </w:rPr>
              <w:t xml:space="preserve">ГКОП </w:t>
            </w:r>
          </w:p>
        </w:tc>
        <w:tc>
          <w:tcPr>
            <w:tcW w:w="6249" w:type="dxa"/>
          </w:tcPr>
          <w:p w:rsidR="006D0F5C" w:rsidRPr="00813284" w:rsidRDefault="006D0F5C" w:rsidP="00813284">
            <w:pPr>
              <w:spacing w:line="276" w:lineRule="auto"/>
              <w:jc w:val="both"/>
              <w:rPr>
                <w:snapToGrid w:val="0"/>
                <w:lang w:val="ru-RU" w:eastAsia="hr-HR"/>
              </w:rPr>
            </w:pPr>
            <w:r w:rsidRPr="00813284">
              <w:rPr>
                <w:snapToGrid w:val="0"/>
                <w:lang w:val="ru-RU" w:eastAsia="hr-HR"/>
              </w:rPr>
              <w:t xml:space="preserve">Государственный Комитет по охране природы </w:t>
            </w:r>
          </w:p>
        </w:tc>
      </w:tr>
      <w:tr w:rsidR="006D0F5C" w:rsidRPr="00813284" w:rsidTr="004A4E9D">
        <w:tc>
          <w:tcPr>
            <w:tcW w:w="2127" w:type="dxa"/>
          </w:tcPr>
          <w:p w:rsidR="006D0F5C" w:rsidRPr="00813284" w:rsidRDefault="006D0F5C" w:rsidP="00813284">
            <w:pPr>
              <w:spacing w:line="276" w:lineRule="auto"/>
              <w:jc w:val="both"/>
              <w:rPr>
                <w:snapToGrid w:val="0"/>
                <w:lang w:val="ru-RU" w:eastAsia="hr-HR"/>
              </w:rPr>
            </w:pPr>
            <w:r w:rsidRPr="00813284">
              <w:rPr>
                <w:snapToGrid w:val="0"/>
                <w:lang w:val="ru-RU" w:eastAsia="hr-HR"/>
              </w:rPr>
              <w:t>ОВОС</w:t>
            </w:r>
          </w:p>
        </w:tc>
        <w:tc>
          <w:tcPr>
            <w:tcW w:w="6249" w:type="dxa"/>
          </w:tcPr>
          <w:p w:rsidR="006D0F5C" w:rsidRPr="00813284" w:rsidRDefault="006D0F5C" w:rsidP="00813284">
            <w:pPr>
              <w:spacing w:line="276" w:lineRule="auto"/>
              <w:jc w:val="both"/>
              <w:rPr>
                <w:snapToGrid w:val="0"/>
                <w:lang w:val="ru-RU" w:eastAsia="hr-HR"/>
              </w:rPr>
            </w:pPr>
            <w:r w:rsidRPr="00813284">
              <w:rPr>
                <w:snapToGrid w:val="0"/>
                <w:lang w:val="ru-RU" w:eastAsia="hr-HR"/>
              </w:rPr>
              <w:t>Оценка воздействия на окружающую среду</w:t>
            </w:r>
          </w:p>
        </w:tc>
      </w:tr>
      <w:tr w:rsidR="006D0F5C" w:rsidRPr="00813284" w:rsidTr="004A4E9D">
        <w:trPr>
          <w:trHeight w:val="657"/>
        </w:trPr>
        <w:tc>
          <w:tcPr>
            <w:tcW w:w="2127" w:type="dxa"/>
          </w:tcPr>
          <w:p w:rsidR="006D0F5C" w:rsidRPr="00813284" w:rsidRDefault="006D0F5C" w:rsidP="00813284">
            <w:pPr>
              <w:spacing w:line="276" w:lineRule="auto"/>
              <w:jc w:val="both"/>
              <w:rPr>
                <w:snapToGrid w:val="0"/>
                <w:lang w:val="ru-RU" w:eastAsia="hr-HR"/>
              </w:rPr>
            </w:pPr>
            <w:r w:rsidRPr="00813284">
              <w:rPr>
                <w:snapToGrid w:val="0"/>
                <w:lang w:val="ru-RU" w:eastAsia="hr-HR"/>
              </w:rPr>
              <w:t>ООС</w:t>
            </w:r>
          </w:p>
          <w:p w:rsidR="006D0F5C" w:rsidRPr="00813284" w:rsidRDefault="006D0F5C" w:rsidP="00813284">
            <w:pPr>
              <w:spacing w:line="276" w:lineRule="auto"/>
              <w:jc w:val="both"/>
              <w:rPr>
                <w:snapToGrid w:val="0"/>
                <w:lang w:val="ru-RU" w:eastAsia="hr-HR"/>
              </w:rPr>
            </w:pPr>
            <w:r w:rsidRPr="00813284">
              <w:rPr>
                <w:snapToGrid w:val="0"/>
                <w:lang w:val="ru-RU" w:eastAsia="hr-HR"/>
              </w:rPr>
              <w:t>РППМ</w:t>
            </w:r>
          </w:p>
        </w:tc>
        <w:tc>
          <w:tcPr>
            <w:tcW w:w="6249" w:type="dxa"/>
          </w:tcPr>
          <w:p w:rsidR="006D0F5C" w:rsidRPr="00813284" w:rsidRDefault="006D0F5C" w:rsidP="00813284">
            <w:pPr>
              <w:spacing w:line="276" w:lineRule="auto"/>
              <w:jc w:val="both"/>
              <w:rPr>
                <w:snapToGrid w:val="0"/>
                <w:lang w:val="ru-RU" w:eastAsia="hr-HR"/>
              </w:rPr>
            </w:pPr>
            <w:r w:rsidRPr="00813284">
              <w:rPr>
                <w:snapToGrid w:val="0"/>
                <w:lang w:val="ru-RU" w:eastAsia="hr-HR"/>
              </w:rPr>
              <w:t>Охрана окружающей среды</w:t>
            </w:r>
          </w:p>
          <w:p w:rsidR="006D0F5C" w:rsidRPr="00813284" w:rsidRDefault="006D0F5C" w:rsidP="00813284">
            <w:pPr>
              <w:spacing w:line="276" w:lineRule="auto"/>
              <w:jc w:val="both"/>
              <w:rPr>
                <w:snapToGrid w:val="0"/>
                <w:lang w:val="ru-RU" w:eastAsia="hr-HR"/>
              </w:rPr>
            </w:pPr>
            <w:r w:rsidRPr="00813284">
              <w:rPr>
                <w:snapToGrid w:val="0"/>
                <w:lang w:val="ru-RU" w:eastAsia="hr-HR"/>
              </w:rPr>
              <w:t>Рамочный План Природоохранных Мероприятий</w:t>
            </w:r>
          </w:p>
        </w:tc>
      </w:tr>
      <w:tr w:rsidR="006D0F5C" w:rsidRPr="00813284" w:rsidTr="004A4E9D">
        <w:trPr>
          <w:trHeight w:val="349"/>
        </w:trPr>
        <w:tc>
          <w:tcPr>
            <w:tcW w:w="2127" w:type="dxa"/>
          </w:tcPr>
          <w:p w:rsidR="006D0F5C" w:rsidRPr="00813284" w:rsidRDefault="006D0F5C" w:rsidP="00813284">
            <w:pPr>
              <w:spacing w:line="276" w:lineRule="auto"/>
              <w:jc w:val="both"/>
              <w:rPr>
                <w:snapToGrid w:val="0"/>
                <w:lang w:val="uz-Cyrl-UZ" w:eastAsia="hr-HR"/>
              </w:rPr>
            </w:pPr>
            <w:r w:rsidRPr="00813284">
              <w:rPr>
                <w:snapToGrid w:val="0"/>
                <w:lang w:val="ru-RU" w:eastAsia="hr-HR"/>
              </w:rPr>
              <w:t>Р</w:t>
            </w:r>
            <w:r w:rsidRPr="00813284">
              <w:rPr>
                <w:snapToGrid w:val="0"/>
                <w:lang w:val="uz-Cyrl-UZ" w:eastAsia="hr-HR"/>
              </w:rPr>
              <w:t>Уз</w:t>
            </w:r>
          </w:p>
        </w:tc>
        <w:tc>
          <w:tcPr>
            <w:tcW w:w="6249" w:type="dxa"/>
          </w:tcPr>
          <w:p w:rsidR="006D0F5C" w:rsidRPr="00813284" w:rsidRDefault="006D0F5C" w:rsidP="00813284">
            <w:pPr>
              <w:spacing w:line="276" w:lineRule="auto"/>
              <w:jc w:val="both"/>
              <w:rPr>
                <w:snapToGrid w:val="0"/>
                <w:lang w:val="uz-Cyrl-UZ" w:eastAsia="hr-HR"/>
              </w:rPr>
            </w:pPr>
            <w:r w:rsidRPr="00813284">
              <w:rPr>
                <w:snapToGrid w:val="0"/>
                <w:lang w:val="ru-RU" w:eastAsia="hr-HR"/>
              </w:rPr>
              <w:t xml:space="preserve">Республика </w:t>
            </w:r>
            <w:r w:rsidRPr="00813284">
              <w:rPr>
                <w:snapToGrid w:val="0"/>
                <w:lang w:val="uz-Cyrl-UZ" w:eastAsia="hr-HR"/>
              </w:rPr>
              <w:t>Узбекистан</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ДФ</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Дополнительное Финансирование</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МЭ</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Министерство Экономики</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ЭО</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Экологическая Оценка</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ЭЭ</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Энергоэффективность</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УБ</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Участвующие Банки</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ГКП</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Группа Координации Проекта</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ГРП</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Группа Реализации Проекта</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ПЭЭП</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Проект «Повышение энергоэффективности промышленных предприятий»</w:t>
            </w:r>
          </w:p>
        </w:tc>
      </w:tr>
      <w:tr w:rsidR="00B639E9" w:rsidRPr="00813284" w:rsidTr="004A4E9D">
        <w:tc>
          <w:tcPr>
            <w:tcW w:w="2127"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МАР</w:t>
            </w:r>
          </w:p>
        </w:tc>
        <w:tc>
          <w:tcPr>
            <w:tcW w:w="6249" w:type="dxa"/>
          </w:tcPr>
          <w:p w:rsidR="00B639E9" w:rsidRPr="00813284" w:rsidRDefault="00B639E9" w:rsidP="00813284">
            <w:pPr>
              <w:spacing w:line="276" w:lineRule="auto"/>
              <w:jc w:val="both"/>
              <w:rPr>
                <w:snapToGrid w:val="0"/>
                <w:lang w:val="ru-RU" w:eastAsia="hr-HR"/>
              </w:rPr>
            </w:pPr>
            <w:r w:rsidRPr="00813284">
              <w:rPr>
                <w:snapToGrid w:val="0"/>
                <w:lang w:val="ru-RU" w:eastAsia="hr-HR"/>
              </w:rPr>
              <w:t>Международная Ассоциация Развития</w:t>
            </w:r>
          </w:p>
        </w:tc>
      </w:tr>
    </w:tbl>
    <w:p w:rsidR="00EF2856" w:rsidRPr="00813284" w:rsidRDefault="00EF2856" w:rsidP="00813284">
      <w:pPr>
        <w:spacing w:after="200" w:line="276" w:lineRule="auto"/>
        <w:rPr>
          <w:sz w:val="44"/>
          <w:lang w:val="ru-RU"/>
        </w:rPr>
      </w:pPr>
      <w:r w:rsidRPr="00813284">
        <w:rPr>
          <w:sz w:val="44"/>
          <w:lang w:val="ru-RU"/>
        </w:rPr>
        <w:br w:type="page"/>
      </w:r>
    </w:p>
    <w:sdt>
      <w:sdtPr>
        <w:rPr>
          <w:rFonts w:ascii="Times New Roman" w:eastAsia="Times New Roman" w:hAnsi="Times New Roman" w:cs="Times New Roman"/>
          <w:b w:val="0"/>
          <w:bCs w:val="0"/>
          <w:color w:val="auto"/>
          <w:sz w:val="24"/>
          <w:szCs w:val="24"/>
          <w:lang w:val="ru-RU"/>
        </w:rPr>
        <w:id w:val="299046044"/>
        <w:docPartObj>
          <w:docPartGallery w:val="Table of Contents"/>
          <w:docPartUnique/>
        </w:docPartObj>
      </w:sdtPr>
      <w:sdtContent>
        <w:p w:rsidR="00A90A02" w:rsidRPr="00813284" w:rsidRDefault="0035172C" w:rsidP="00813284">
          <w:pPr>
            <w:pStyle w:val="af"/>
            <w:rPr>
              <w:rFonts w:ascii="Times New Roman" w:hAnsi="Times New Roman" w:cs="Times New Roman"/>
              <w:lang w:val="ru-RU"/>
            </w:rPr>
          </w:pPr>
          <w:r w:rsidRPr="00813284">
            <w:rPr>
              <w:rFonts w:ascii="Times New Roman" w:hAnsi="Times New Roman" w:cs="Times New Roman"/>
              <w:lang w:val="ru-RU"/>
            </w:rPr>
            <w:t>Содержание</w:t>
          </w:r>
        </w:p>
        <w:p w:rsidR="00460870" w:rsidRPr="00813284" w:rsidRDefault="00A67C37" w:rsidP="00813284">
          <w:pPr>
            <w:pStyle w:val="21"/>
            <w:rPr>
              <w:rFonts w:eastAsiaTheme="minorEastAsia"/>
              <w:noProof/>
              <w:sz w:val="28"/>
              <w:szCs w:val="24"/>
            </w:rPr>
          </w:pPr>
          <w:r w:rsidRPr="00A67C37">
            <w:rPr>
              <w:lang w:val="ru-RU"/>
            </w:rPr>
            <w:fldChar w:fldCharType="begin"/>
          </w:r>
          <w:r w:rsidR="00A90A02" w:rsidRPr="00813284">
            <w:rPr>
              <w:lang w:val="ru-RU"/>
            </w:rPr>
            <w:instrText xml:space="preserve"> TOC \o "1-3" \h \z \u </w:instrText>
          </w:r>
          <w:r w:rsidRPr="00A67C37">
            <w:rPr>
              <w:lang w:val="ru-RU"/>
            </w:rPr>
            <w:fldChar w:fldCharType="separate"/>
          </w:r>
          <w:hyperlink w:anchor="_Toc498589653" w:history="1">
            <w:r w:rsidR="00460870" w:rsidRPr="00813284">
              <w:rPr>
                <w:rStyle w:val="af0"/>
                <w:rFonts w:ascii="Times New Roman" w:hAnsi="Times New Roman"/>
                <w:b w:val="0"/>
                <w:noProof/>
                <w:sz w:val="24"/>
                <w:lang w:val="ru-RU"/>
              </w:rPr>
              <w:t>Описание проекта</w:t>
            </w:r>
            <w:r w:rsidR="00460870" w:rsidRPr="00813284">
              <w:rPr>
                <w:noProof/>
                <w:webHidden/>
                <w:sz w:val="24"/>
              </w:rPr>
              <w:tab/>
            </w:r>
            <w:r w:rsidRPr="00813284">
              <w:rPr>
                <w:noProof/>
                <w:webHidden/>
                <w:sz w:val="24"/>
              </w:rPr>
              <w:fldChar w:fldCharType="begin"/>
            </w:r>
            <w:r w:rsidR="00460870" w:rsidRPr="00813284">
              <w:rPr>
                <w:noProof/>
                <w:webHidden/>
                <w:sz w:val="24"/>
              </w:rPr>
              <w:instrText xml:space="preserve"> PAGEREF _Toc498589653 \h </w:instrText>
            </w:r>
            <w:r w:rsidRPr="00813284">
              <w:rPr>
                <w:noProof/>
                <w:webHidden/>
                <w:sz w:val="24"/>
              </w:rPr>
            </w:r>
            <w:r w:rsidRPr="00813284">
              <w:rPr>
                <w:noProof/>
                <w:webHidden/>
                <w:sz w:val="24"/>
              </w:rPr>
              <w:fldChar w:fldCharType="separate"/>
            </w:r>
            <w:r w:rsidR="00460870" w:rsidRPr="00813284">
              <w:rPr>
                <w:noProof/>
                <w:webHidden/>
                <w:sz w:val="24"/>
              </w:rPr>
              <w:t>4</w:t>
            </w:r>
            <w:r w:rsidRPr="00813284">
              <w:rPr>
                <w:noProof/>
                <w:webHidden/>
                <w:sz w:val="24"/>
              </w:rPr>
              <w:fldChar w:fldCharType="end"/>
            </w:r>
          </w:hyperlink>
        </w:p>
        <w:p w:rsidR="00460870" w:rsidRPr="00813284" w:rsidRDefault="00A67C37" w:rsidP="00813284">
          <w:pPr>
            <w:pStyle w:val="21"/>
            <w:rPr>
              <w:rFonts w:eastAsiaTheme="minorEastAsia"/>
              <w:noProof/>
              <w:sz w:val="28"/>
              <w:szCs w:val="24"/>
            </w:rPr>
          </w:pPr>
          <w:hyperlink w:anchor="_Toc498589654" w:history="1">
            <w:r w:rsidR="00460870" w:rsidRPr="00813284">
              <w:rPr>
                <w:rStyle w:val="af0"/>
                <w:rFonts w:ascii="Times New Roman" w:hAnsi="Times New Roman"/>
                <w:b w:val="0"/>
                <w:noProof/>
                <w:sz w:val="24"/>
                <w:lang w:val="ru-RU"/>
              </w:rPr>
              <w:t>Нормы социальной и экологической охранной политики Всемирного Банка, применяемых в ходе реализации проекта</w:t>
            </w:r>
            <w:r w:rsidR="00460870" w:rsidRPr="00813284">
              <w:rPr>
                <w:noProof/>
                <w:webHidden/>
              </w:rPr>
              <w:tab/>
            </w:r>
            <w:r w:rsidRPr="00813284">
              <w:rPr>
                <w:noProof/>
                <w:webHidden/>
              </w:rPr>
              <w:fldChar w:fldCharType="begin"/>
            </w:r>
            <w:r w:rsidR="00460870" w:rsidRPr="00813284">
              <w:rPr>
                <w:noProof/>
                <w:webHidden/>
              </w:rPr>
              <w:instrText xml:space="preserve"> PAGEREF _Toc498589654 \h </w:instrText>
            </w:r>
            <w:r w:rsidRPr="00813284">
              <w:rPr>
                <w:noProof/>
                <w:webHidden/>
              </w:rPr>
            </w:r>
            <w:r w:rsidRPr="00813284">
              <w:rPr>
                <w:noProof/>
                <w:webHidden/>
              </w:rPr>
              <w:fldChar w:fldCharType="separate"/>
            </w:r>
            <w:r w:rsidR="00460870" w:rsidRPr="00813284">
              <w:rPr>
                <w:noProof/>
                <w:webHidden/>
              </w:rPr>
              <w:t>5</w:t>
            </w:r>
            <w:r w:rsidRPr="00813284">
              <w:rPr>
                <w:noProof/>
                <w:webHidden/>
              </w:rPr>
              <w:fldChar w:fldCharType="end"/>
            </w:r>
          </w:hyperlink>
        </w:p>
        <w:p w:rsidR="00460870" w:rsidRPr="00813284" w:rsidRDefault="00A67C37" w:rsidP="00813284">
          <w:pPr>
            <w:pStyle w:val="21"/>
            <w:rPr>
              <w:rFonts w:eastAsiaTheme="minorEastAsia"/>
              <w:noProof/>
              <w:sz w:val="28"/>
              <w:szCs w:val="24"/>
            </w:rPr>
          </w:pPr>
          <w:hyperlink w:anchor="_Toc498589655" w:history="1">
            <w:r w:rsidR="00460870" w:rsidRPr="00813284">
              <w:rPr>
                <w:rStyle w:val="af0"/>
                <w:rFonts w:ascii="Times New Roman" w:hAnsi="Times New Roman"/>
                <w:b w:val="0"/>
                <w:noProof/>
                <w:sz w:val="24"/>
                <w:lang w:val="ru-RU"/>
              </w:rPr>
              <w:t>Соответствующие Законы и положения об окружающей среде в Узбекистане</w:t>
            </w:r>
            <w:r w:rsidR="00460870" w:rsidRPr="00813284">
              <w:rPr>
                <w:noProof/>
                <w:webHidden/>
              </w:rPr>
              <w:tab/>
            </w:r>
            <w:r w:rsidRPr="00813284">
              <w:rPr>
                <w:noProof/>
                <w:webHidden/>
              </w:rPr>
              <w:fldChar w:fldCharType="begin"/>
            </w:r>
            <w:r w:rsidR="00460870" w:rsidRPr="00813284">
              <w:rPr>
                <w:noProof/>
                <w:webHidden/>
              </w:rPr>
              <w:instrText xml:space="preserve"> PAGEREF _Toc498589655 \h </w:instrText>
            </w:r>
            <w:r w:rsidRPr="00813284">
              <w:rPr>
                <w:noProof/>
                <w:webHidden/>
              </w:rPr>
            </w:r>
            <w:r w:rsidRPr="00813284">
              <w:rPr>
                <w:noProof/>
                <w:webHidden/>
              </w:rPr>
              <w:fldChar w:fldCharType="separate"/>
            </w:r>
            <w:r w:rsidR="00460870" w:rsidRPr="00813284">
              <w:rPr>
                <w:noProof/>
                <w:webHidden/>
              </w:rPr>
              <w:t>6</w:t>
            </w:r>
            <w:r w:rsidRPr="00813284">
              <w:rPr>
                <w:noProof/>
                <w:webHidden/>
              </w:rPr>
              <w:fldChar w:fldCharType="end"/>
            </w:r>
          </w:hyperlink>
        </w:p>
        <w:p w:rsidR="00460870" w:rsidRPr="00813284" w:rsidRDefault="00A67C37" w:rsidP="00813284">
          <w:pPr>
            <w:pStyle w:val="21"/>
            <w:rPr>
              <w:rFonts w:eastAsiaTheme="minorEastAsia"/>
              <w:noProof/>
              <w:sz w:val="28"/>
              <w:szCs w:val="24"/>
            </w:rPr>
          </w:pPr>
          <w:hyperlink w:anchor="_Toc498589656" w:history="1">
            <w:r w:rsidR="00460870" w:rsidRPr="00813284">
              <w:rPr>
                <w:rStyle w:val="af0"/>
                <w:rFonts w:ascii="Times New Roman" w:hAnsi="Times New Roman"/>
                <w:b w:val="0"/>
                <w:noProof/>
                <w:sz w:val="24"/>
                <w:lang w:val="ru-RU"/>
              </w:rPr>
              <w:t>Цели Рамочного Плана Природоохранных Мероприятий</w:t>
            </w:r>
            <w:r w:rsidR="00460870" w:rsidRPr="00813284">
              <w:rPr>
                <w:noProof/>
                <w:webHidden/>
              </w:rPr>
              <w:tab/>
            </w:r>
            <w:r w:rsidRPr="00813284">
              <w:rPr>
                <w:noProof/>
                <w:webHidden/>
              </w:rPr>
              <w:fldChar w:fldCharType="begin"/>
            </w:r>
            <w:r w:rsidR="00460870" w:rsidRPr="00813284">
              <w:rPr>
                <w:noProof/>
                <w:webHidden/>
              </w:rPr>
              <w:instrText xml:space="preserve"> PAGEREF _Toc498589656 \h </w:instrText>
            </w:r>
            <w:r w:rsidRPr="00813284">
              <w:rPr>
                <w:noProof/>
                <w:webHidden/>
              </w:rPr>
            </w:r>
            <w:r w:rsidRPr="00813284">
              <w:rPr>
                <w:noProof/>
                <w:webHidden/>
              </w:rPr>
              <w:fldChar w:fldCharType="separate"/>
            </w:r>
            <w:r w:rsidR="00460870" w:rsidRPr="00813284">
              <w:rPr>
                <w:noProof/>
                <w:webHidden/>
              </w:rPr>
              <w:t>8</w:t>
            </w:r>
            <w:r w:rsidRPr="00813284">
              <w:rPr>
                <w:noProof/>
                <w:webHidden/>
              </w:rPr>
              <w:fldChar w:fldCharType="end"/>
            </w:r>
          </w:hyperlink>
        </w:p>
        <w:p w:rsidR="00460870" w:rsidRPr="00813284" w:rsidRDefault="00A67C37" w:rsidP="00813284">
          <w:pPr>
            <w:pStyle w:val="21"/>
            <w:rPr>
              <w:rFonts w:eastAsiaTheme="minorEastAsia"/>
              <w:noProof/>
              <w:sz w:val="28"/>
              <w:szCs w:val="24"/>
            </w:rPr>
          </w:pPr>
          <w:hyperlink w:anchor="_Toc498589657" w:history="1">
            <w:r w:rsidR="00460870" w:rsidRPr="00813284">
              <w:rPr>
                <w:rStyle w:val="af0"/>
                <w:rFonts w:ascii="Times New Roman" w:hAnsi="Times New Roman"/>
                <w:b w:val="0"/>
                <w:noProof/>
                <w:sz w:val="24"/>
                <w:lang w:val="ru-RU"/>
              </w:rPr>
              <w:t>Процедуры экологической оценки (ЭО) субпроекта</w:t>
            </w:r>
            <w:r w:rsidR="00460870" w:rsidRPr="00813284">
              <w:rPr>
                <w:noProof/>
                <w:webHidden/>
              </w:rPr>
              <w:tab/>
            </w:r>
            <w:r w:rsidRPr="00813284">
              <w:rPr>
                <w:noProof/>
                <w:webHidden/>
              </w:rPr>
              <w:fldChar w:fldCharType="begin"/>
            </w:r>
            <w:r w:rsidR="00460870" w:rsidRPr="00813284">
              <w:rPr>
                <w:noProof/>
                <w:webHidden/>
              </w:rPr>
              <w:instrText xml:space="preserve"> PAGEREF _Toc498589657 \h </w:instrText>
            </w:r>
            <w:r w:rsidRPr="00813284">
              <w:rPr>
                <w:noProof/>
                <w:webHidden/>
              </w:rPr>
            </w:r>
            <w:r w:rsidRPr="00813284">
              <w:rPr>
                <w:noProof/>
                <w:webHidden/>
              </w:rPr>
              <w:fldChar w:fldCharType="separate"/>
            </w:r>
            <w:r w:rsidR="00460870" w:rsidRPr="00813284">
              <w:rPr>
                <w:noProof/>
                <w:webHidden/>
              </w:rPr>
              <w:t>9</w:t>
            </w:r>
            <w:r w:rsidRPr="00813284">
              <w:rPr>
                <w:noProof/>
                <w:webHidden/>
              </w:rPr>
              <w:fldChar w:fldCharType="end"/>
            </w:r>
          </w:hyperlink>
        </w:p>
        <w:p w:rsidR="00460870" w:rsidRPr="00813284" w:rsidRDefault="00A67C37" w:rsidP="00813284">
          <w:pPr>
            <w:pStyle w:val="21"/>
            <w:rPr>
              <w:rFonts w:eastAsiaTheme="minorEastAsia"/>
              <w:noProof/>
              <w:sz w:val="28"/>
              <w:szCs w:val="24"/>
            </w:rPr>
          </w:pPr>
          <w:hyperlink w:anchor="_Toc498589658" w:history="1">
            <w:r w:rsidR="00460870" w:rsidRPr="00813284">
              <w:rPr>
                <w:rStyle w:val="af0"/>
                <w:rFonts w:ascii="Times New Roman" w:hAnsi="Times New Roman"/>
                <w:b w:val="0"/>
                <w:noProof/>
                <w:sz w:val="24"/>
                <w:lang w:val="ru-RU"/>
              </w:rPr>
              <w:t>Этап подготовки и строительства</w:t>
            </w:r>
            <w:r w:rsidR="00460870" w:rsidRPr="00813284">
              <w:rPr>
                <w:noProof/>
                <w:webHidden/>
              </w:rPr>
              <w:tab/>
            </w:r>
            <w:r w:rsidRPr="00813284">
              <w:rPr>
                <w:noProof/>
                <w:webHidden/>
              </w:rPr>
              <w:fldChar w:fldCharType="begin"/>
            </w:r>
            <w:r w:rsidR="00460870" w:rsidRPr="00813284">
              <w:rPr>
                <w:noProof/>
                <w:webHidden/>
              </w:rPr>
              <w:instrText xml:space="preserve"> PAGEREF _Toc498589658 \h </w:instrText>
            </w:r>
            <w:r w:rsidRPr="00813284">
              <w:rPr>
                <w:noProof/>
                <w:webHidden/>
              </w:rPr>
            </w:r>
            <w:r w:rsidRPr="00813284">
              <w:rPr>
                <w:noProof/>
                <w:webHidden/>
              </w:rPr>
              <w:fldChar w:fldCharType="separate"/>
            </w:r>
            <w:r w:rsidR="00460870" w:rsidRPr="00813284">
              <w:rPr>
                <w:noProof/>
                <w:webHidden/>
              </w:rPr>
              <w:t>10</w:t>
            </w:r>
            <w:r w:rsidRPr="00813284">
              <w:rPr>
                <w:noProof/>
                <w:webHidden/>
              </w:rPr>
              <w:fldChar w:fldCharType="end"/>
            </w:r>
          </w:hyperlink>
        </w:p>
        <w:p w:rsidR="00460870" w:rsidRPr="00813284" w:rsidRDefault="00A67C37" w:rsidP="00813284">
          <w:pPr>
            <w:pStyle w:val="21"/>
            <w:rPr>
              <w:rFonts w:eastAsiaTheme="minorEastAsia"/>
              <w:noProof/>
              <w:sz w:val="28"/>
              <w:szCs w:val="24"/>
            </w:rPr>
          </w:pPr>
          <w:hyperlink w:anchor="_Toc498589659" w:history="1">
            <w:r w:rsidR="00460870" w:rsidRPr="00813284">
              <w:rPr>
                <w:rStyle w:val="af0"/>
                <w:rFonts w:ascii="Times New Roman" w:hAnsi="Times New Roman"/>
                <w:b w:val="0"/>
                <w:noProof/>
                <w:sz w:val="24"/>
                <w:lang w:val="ru-RU"/>
              </w:rPr>
              <w:t>Этап реализации</w:t>
            </w:r>
            <w:r w:rsidR="00460870" w:rsidRPr="00813284">
              <w:rPr>
                <w:noProof/>
                <w:webHidden/>
              </w:rPr>
              <w:tab/>
            </w:r>
            <w:r w:rsidRPr="00813284">
              <w:rPr>
                <w:noProof/>
                <w:webHidden/>
              </w:rPr>
              <w:fldChar w:fldCharType="begin"/>
            </w:r>
            <w:r w:rsidR="00460870" w:rsidRPr="00813284">
              <w:rPr>
                <w:noProof/>
                <w:webHidden/>
              </w:rPr>
              <w:instrText xml:space="preserve"> PAGEREF _Toc498589659 \h </w:instrText>
            </w:r>
            <w:r w:rsidRPr="00813284">
              <w:rPr>
                <w:noProof/>
                <w:webHidden/>
              </w:rPr>
            </w:r>
            <w:r w:rsidRPr="00813284">
              <w:rPr>
                <w:noProof/>
                <w:webHidden/>
              </w:rPr>
              <w:fldChar w:fldCharType="separate"/>
            </w:r>
            <w:r w:rsidR="00460870" w:rsidRPr="00813284">
              <w:rPr>
                <w:noProof/>
                <w:webHidden/>
              </w:rPr>
              <w:t>16</w:t>
            </w:r>
            <w:r w:rsidRPr="00813284">
              <w:rPr>
                <w:noProof/>
                <w:webHidden/>
              </w:rPr>
              <w:fldChar w:fldCharType="end"/>
            </w:r>
          </w:hyperlink>
        </w:p>
        <w:p w:rsidR="00460870" w:rsidRPr="00813284" w:rsidRDefault="00A67C37" w:rsidP="00813284">
          <w:pPr>
            <w:pStyle w:val="21"/>
            <w:rPr>
              <w:rFonts w:eastAsiaTheme="minorEastAsia"/>
              <w:noProof/>
              <w:sz w:val="28"/>
              <w:szCs w:val="24"/>
            </w:rPr>
          </w:pPr>
          <w:hyperlink w:anchor="_Toc498589660" w:history="1">
            <w:r w:rsidR="00460870" w:rsidRPr="00813284">
              <w:rPr>
                <w:rStyle w:val="af0"/>
                <w:rFonts w:ascii="Times New Roman" w:hAnsi="Times New Roman"/>
                <w:b w:val="0"/>
                <w:noProof/>
                <w:sz w:val="24"/>
                <w:lang w:val="ru-RU"/>
              </w:rPr>
              <w:t>Институциональные мероприятия</w:t>
            </w:r>
            <w:r w:rsidR="00460870" w:rsidRPr="00813284">
              <w:rPr>
                <w:noProof/>
                <w:webHidden/>
              </w:rPr>
              <w:tab/>
            </w:r>
            <w:r w:rsidRPr="00813284">
              <w:rPr>
                <w:noProof/>
                <w:webHidden/>
              </w:rPr>
              <w:fldChar w:fldCharType="begin"/>
            </w:r>
            <w:r w:rsidR="00460870" w:rsidRPr="00813284">
              <w:rPr>
                <w:noProof/>
                <w:webHidden/>
              </w:rPr>
              <w:instrText xml:space="preserve"> PAGEREF _Toc498589660 \h </w:instrText>
            </w:r>
            <w:r w:rsidRPr="00813284">
              <w:rPr>
                <w:noProof/>
                <w:webHidden/>
              </w:rPr>
            </w:r>
            <w:r w:rsidRPr="00813284">
              <w:rPr>
                <w:noProof/>
                <w:webHidden/>
              </w:rPr>
              <w:fldChar w:fldCharType="separate"/>
            </w:r>
            <w:r w:rsidR="00460870" w:rsidRPr="00813284">
              <w:rPr>
                <w:noProof/>
                <w:webHidden/>
              </w:rPr>
              <w:t>17</w:t>
            </w:r>
            <w:r w:rsidRPr="00813284">
              <w:rPr>
                <w:noProof/>
                <w:webHidden/>
              </w:rPr>
              <w:fldChar w:fldCharType="end"/>
            </w:r>
          </w:hyperlink>
        </w:p>
        <w:p w:rsidR="00460870" w:rsidRPr="00813284" w:rsidRDefault="00A67C37" w:rsidP="00813284">
          <w:pPr>
            <w:pStyle w:val="21"/>
            <w:rPr>
              <w:rFonts w:eastAsiaTheme="minorEastAsia"/>
              <w:noProof/>
              <w:sz w:val="28"/>
              <w:szCs w:val="24"/>
            </w:rPr>
          </w:pPr>
          <w:hyperlink w:anchor="_Toc498589661" w:history="1">
            <w:r w:rsidR="00460870" w:rsidRPr="00813284">
              <w:rPr>
                <w:rStyle w:val="af0"/>
                <w:rFonts w:ascii="Times New Roman" w:hAnsi="Times New Roman"/>
                <w:b w:val="0"/>
                <w:noProof/>
                <w:sz w:val="24"/>
                <w:lang w:val="ru-RU"/>
              </w:rPr>
              <w:t>Приложения</w:t>
            </w:r>
            <w:r w:rsidR="00460870" w:rsidRPr="00813284">
              <w:rPr>
                <w:noProof/>
                <w:webHidden/>
              </w:rPr>
              <w:tab/>
            </w:r>
            <w:r w:rsidRPr="00813284">
              <w:rPr>
                <w:noProof/>
                <w:webHidden/>
              </w:rPr>
              <w:fldChar w:fldCharType="begin"/>
            </w:r>
            <w:r w:rsidR="00460870" w:rsidRPr="00813284">
              <w:rPr>
                <w:noProof/>
                <w:webHidden/>
              </w:rPr>
              <w:instrText xml:space="preserve"> PAGEREF _Toc498589661 \h </w:instrText>
            </w:r>
            <w:r w:rsidRPr="00813284">
              <w:rPr>
                <w:noProof/>
                <w:webHidden/>
              </w:rPr>
            </w:r>
            <w:r w:rsidRPr="00813284">
              <w:rPr>
                <w:noProof/>
                <w:webHidden/>
              </w:rPr>
              <w:fldChar w:fldCharType="separate"/>
            </w:r>
            <w:r w:rsidR="00460870" w:rsidRPr="00813284">
              <w:rPr>
                <w:noProof/>
                <w:webHidden/>
              </w:rPr>
              <w:t>18</w:t>
            </w:r>
            <w:r w:rsidRPr="00813284">
              <w:rPr>
                <w:noProof/>
                <w:webHidden/>
              </w:rPr>
              <w:fldChar w:fldCharType="end"/>
            </w:r>
          </w:hyperlink>
        </w:p>
        <w:p w:rsidR="00460870" w:rsidRPr="00813284" w:rsidRDefault="00A67C37" w:rsidP="00813284">
          <w:pPr>
            <w:pStyle w:val="31"/>
            <w:tabs>
              <w:tab w:val="right" w:leader="dot" w:pos="9350"/>
            </w:tabs>
            <w:spacing w:line="360" w:lineRule="auto"/>
            <w:rPr>
              <w:rFonts w:ascii="Times New Roman" w:eastAsiaTheme="minorEastAsia" w:hAnsi="Times New Roman"/>
              <w:noProof/>
              <w:sz w:val="28"/>
              <w:szCs w:val="24"/>
            </w:rPr>
          </w:pPr>
          <w:hyperlink w:anchor="_Toc498589662" w:history="1">
            <w:r w:rsidR="00460870" w:rsidRPr="00813284">
              <w:rPr>
                <w:rStyle w:val="af0"/>
                <w:rFonts w:ascii="Times New Roman" w:hAnsi="Times New Roman"/>
                <w:noProof/>
                <w:sz w:val="24"/>
                <w:lang w:val="ru-RU"/>
              </w:rPr>
              <w:t>Приложение I. Требования к отчетности по экологической и социальной оценке субпроектов</w:t>
            </w:r>
            <w:r w:rsidR="00460870" w:rsidRPr="00813284">
              <w:rPr>
                <w:rFonts w:ascii="Times New Roman" w:hAnsi="Times New Roman"/>
                <w:noProof/>
                <w:webHidden/>
                <w:sz w:val="24"/>
              </w:rPr>
              <w:tab/>
            </w:r>
            <w:r w:rsidRPr="00813284">
              <w:rPr>
                <w:rFonts w:ascii="Times New Roman" w:hAnsi="Times New Roman"/>
                <w:noProof/>
                <w:webHidden/>
                <w:sz w:val="24"/>
              </w:rPr>
              <w:fldChar w:fldCharType="begin"/>
            </w:r>
            <w:r w:rsidR="00460870" w:rsidRPr="00813284">
              <w:rPr>
                <w:rFonts w:ascii="Times New Roman" w:hAnsi="Times New Roman"/>
                <w:noProof/>
                <w:webHidden/>
                <w:sz w:val="24"/>
              </w:rPr>
              <w:instrText xml:space="preserve"> PAGEREF _Toc498589662 \h </w:instrText>
            </w:r>
            <w:r w:rsidRPr="00813284">
              <w:rPr>
                <w:rFonts w:ascii="Times New Roman" w:hAnsi="Times New Roman"/>
                <w:noProof/>
                <w:webHidden/>
                <w:sz w:val="24"/>
              </w:rPr>
            </w:r>
            <w:r w:rsidRPr="00813284">
              <w:rPr>
                <w:rFonts w:ascii="Times New Roman" w:hAnsi="Times New Roman"/>
                <w:noProof/>
                <w:webHidden/>
                <w:sz w:val="24"/>
              </w:rPr>
              <w:fldChar w:fldCharType="separate"/>
            </w:r>
            <w:r w:rsidR="00460870" w:rsidRPr="00813284">
              <w:rPr>
                <w:rFonts w:ascii="Times New Roman" w:hAnsi="Times New Roman"/>
                <w:noProof/>
                <w:webHidden/>
                <w:sz w:val="24"/>
              </w:rPr>
              <w:t>18</w:t>
            </w:r>
            <w:r w:rsidRPr="00813284">
              <w:rPr>
                <w:rFonts w:ascii="Times New Roman" w:hAnsi="Times New Roman"/>
                <w:noProof/>
                <w:webHidden/>
                <w:sz w:val="24"/>
              </w:rPr>
              <w:fldChar w:fldCharType="end"/>
            </w:r>
          </w:hyperlink>
        </w:p>
        <w:p w:rsidR="00460870" w:rsidRPr="00813284" w:rsidRDefault="00A67C37" w:rsidP="00813284">
          <w:pPr>
            <w:pStyle w:val="31"/>
            <w:tabs>
              <w:tab w:val="right" w:leader="dot" w:pos="9350"/>
            </w:tabs>
            <w:spacing w:line="360" w:lineRule="auto"/>
            <w:rPr>
              <w:rFonts w:ascii="Times New Roman" w:eastAsiaTheme="minorEastAsia" w:hAnsi="Times New Roman"/>
              <w:noProof/>
              <w:sz w:val="28"/>
              <w:szCs w:val="24"/>
            </w:rPr>
          </w:pPr>
          <w:hyperlink w:anchor="_Toc498589663" w:history="1">
            <w:r w:rsidR="00460870" w:rsidRPr="00813284">
              <w:rPr>
                <w:rStyle w:val="af0"/>
                <w:rFonts w:ascii="Times New Roman" w:hAnsi="Times New Roman"/>
                <w:noProof/>
                <w:sz w:val="24"/>
                <w:lang w:val="ru-RU"/>
              </w:rPr>
              <w:t>Приложение 2. Шаблон для отчетности по экологической и социальной оценке субпроектов (на основе Операционного Руководствa от 15 июля 2010 г.)</w:t>
            </w:r>
            <w:r w:rsidR="00460870" w:rsidRPr="00813284">
              <w:rPr>
                <w:rFonts w:ascii="Times New Roman" w:hAnsi="Times New Roman"/>
                <w:noProof/>
                <w:webHidden/>
                <w:sz w:val="24"/>
              </w:rPr>
              <w:tab/>
            </w:r>
            <w:r w:rsidRPr="00813284">
              <w:rPr>
                <w:rFonts w:ascii="Times New Roman" w:hAnsi="Times New Roman"/>
                <w:noProof/>
                <w:webHidden/>
                <w:sz w:val="24"/>
              </w:rPr>
              <w:fldChar w:fldCharType="begin"/>
            </w:r>
            <w:r w:rsidR="00460870" w:rsidRPr="00813284">
              <w:rPr>
                <w:rFonts w:ascii="Times New Roman" w:hAnsi="Times New Roman"/>
                <w:noProof/>
                <w:webHidden/>
                <w:sz w:val="24"/>
              </w:rPr>
              <w:instrText xml:space="preserve"> PAGEREF _Toc498589663 \h </w:instrText>
            </w:r>
            <w:r w:rsidRPr="00813284">
              <w:rPr>
                <w:rFonts w:ascii="Times New Roman" w:hAnsi="Times New Roman"/>
                <w:noProof/>
                <w:webHidden/>
                <w:sz w:val="24"/>
              </w:rPr>
            </w:r>
            <w:r w:rsidRPr="00813284">
              <w:rPr>
                <w:rFonts w:ascii="Times New Roman" w:hAnsi="Times New Roman"/>
                <w:noProof/>
                <w:webHidden/>
                <w:sz w:val="24"/>
              </w:rPr>
              <w:fldChar w:fldCharType="separate"/>
            </w:r>
            <w:r w:rsidR="00460870" w:rsidRPr="00813284">
              <w:rPr>
                <w:rFonts w:ascii="Times New Roman" w:hAnsi="Times New Roman"/>
                <w:noProof/>
                <w:webHidden/>
                <w:sz w:val="24"/>
              </w:rPr>
              <w:t>20</w:t>
            </w:r>
            <w:r w:rsidRPr="00813284">
              <w:rPr>
                <w:rFonts w:ascii="Times New Roman" w:hAnsi="Times New Roman"/>
                <w:noProof/>
                <w:webHidden/>
                <w:sz w:val="24"/>
              </w:rPr>
              <w:fldChar w:fldCharType="end"/>
            </w:r>
          </w:hyperlink>
        </w:p>
        <w:p w:rsidR="00460870" w:rsidRPr="00813284" w:rsidRDefault="00A67C37" w:rsidP="00813284">
          <w:pPr>
            <w:pStyle w:val="31"/>
            <w:tabs>
              <w:tab w:val="right" w:leader="dot" w:pos="9350"/>
            </w:tabs>
            <w:spacing w:line="360" w:lineRule="auto"/>
            <w:rPr>
              <w:rFonts w:eastAsiaTheme="minorEastAsia" w:cstheme="minorBidi"/>
              <w:noProof/>
              <w:sz w:val="24"/>
              <w:szCs w:val="24"/>
            </w:rPr>
          </w:pPr>
          <w:hyperlink w:anchor="_Toc498589664" w:history="1">
            <w:r w:rsidR="00460870" w:rsidRPr="00813284">
              <w:rPr>
                <w:rStyle w:val="af0"/>
                <w:rFonts w:ascii="Times New Roman" w:hAnsi="Times New Roman"/>
                <w:noProof/>
                <w:sz w:val="24"/>
                <w:lang w:val="ru-RU"/>
              </w:rPr>
              <w:t>Приложение 3. Контрольный перечень вопросов касательно существующего предприятия и критерии оценки предлагаемого проекта</w:t>
            </w:r>
            <w:r w:rsidR="00460870" w:rsidRPr="00813284">
              <w:rPr>
                <w:rFonts w:ascii="Times New Roman" w:hAnsi="Times New Roman"/>
                <w:noProof/>
                <w:webHidden/>
                <w:sz w:val="24"/>
              </w:rPr>
              <w:tab/>
            </w:r>
            <w:r w:rsidRPr="00813284">
              <w:rPr>
                <w:rFonts w:ascii="Times New Roman" w:hAnsi="Times New Roman"/>
                <w:noProof/>
                <w:webHidden/>
                <w:sz w:val="24"/>
              </w:rPr>
              <w:fldChar w:fldCharType="begin"/>
            </w:r>
            <w:r w:rsidR="00460870" w:rsidRPr="00813284">
              <w:rPr>
                <w:rFonts w:ascii="Times New Roman" w:hAnsi="Times New Roman"/>
                <w:noProof/>
                <w:webHidden/>
                <w:sz w:val="24"/>
              </w:rPr>
              <w:instrText xml:space="preserve"> PAGEREF _Toc498589664 \h </w:instrText>
            </w:r>
            <w:r w:rsidRPr="00813284">
              <w:rPr>
                <w:rFonts w:ascii="Times New Roman" w:hAnsi="Times New Roman"/>
                <w:noProof/>
                <w:webHidden/>
                <w:sz w:val="24"/>
              </w:rPr>
            </w:r>
            <w:r w:rsidRPr="00813284">
              <w:rPr>
                <w:rFonts w:ascii="Times New Roman" w:hAnsi="Times New Roman"/>
                <w:noProof/>
                <w:webHidden/>
                <w:sz w:val="24"/>
              </w:rPr>
              <w:fldChar w:fldCharType="separate"/>
            </w:r>
            <w:r w:rsidR="00460870" w:rsidRPr="00813284">
              <w:rPr>
                <w:rFonts w:ascii="Times New Roman" w:hAnsi="Times New Roman"/>
                <w:noProof/>
                <w:webHidden/>
                <w:sz w:val="24"/>
              </w:rPr>
              <w:t>21</w:t>
            </w:r>
            <w:r w:rsidRPr="00813284">
              <w:rPr>
                <w:rFonts w:ascii="Times New Roman" w:hAnsi="Times New Roman"/>
                <w:noProof/>
                <w:webHidden/>
                <w:sz w:val="24"/>
              </w:rPr>
              <w:fldChar w:fldCharType="end"/>
            </w:r>
          </w:hyperlink>
        </w:p>
        <w:p w:rsidR="00A90A02" w:rsidRPr="00813284" w:rsidRDefault="00A67C37" w:rsidP="00813284">
          <w:pPr>
            <w:rPr>
              <w:lang w:val="ru-RU"/>
            </w:rPr>
          </w:pPr>
          <w:r w:rsidRPr="00813284">
            <w:rPr>
              <w:b/>
              <w:bCs/>
              <w:lang w:val="ru-RU"/>
            </w:rPr>
            <w:fldChar w:fldCharType="end"/>
          </w:r>
        </w:p>
      </w:sdtContent>
    </w:sdt>
    <w:p w:rsidR="00EF2856" w:rsidRPr="00813284" w:rsidRDefault="00EF2856" w:rsidP="00813284">
      <w:pPr>
        <w:spacing w:after="200" w:line="276" w:lineRule="auto"/>
        <w:rPr>
          <w:b/>
          <w:lang w:val="ru-RU"/>
        </w:rPr>
      </w:pPr>
      <w:r w:rsidRPr="00813284">
        <w:rPr>
          <w:b/>
          <w:lang w:val="ru-RU"/>
        </w:rPr>
        <w:br w:type="page"/>
      </w:r>
    </w:p>
    <w:p w:rsidR="00911462" w:rsidRPr="00813284" w:rsidRDefault="00D9032A" w:rsidP="00813284">
      <w:pPr>
        <w:spacing w:line="276" w:lineRule="auto"/>
        <w:jc w:val="center"/>
        <w:rPr>
          <w:b/>
          <w:lang w:val="ru-RU"/>
        </w:rPr>
      </w:pPr>
      <w:r w:rsidRPr="00813284">
        <w:rPr>
          <w:b/>
          <w:bCs/>
          <w:sz w:val="28"/>
          <w:szCs w:val="32"/>
          <w:lang w:val="ru-RU"/>
        </w:rPr>
        <w:lastRenderedPageBreak/>
        <w:t xml:space="preserve">Рамочный План Природоохранных </w:t>
      </w:r>
      <w:r w:rsidR="00084339" w:rsidRPr="00813284">
        <w:rPr>
          <w:b/>
          <w:bCs/>
          <w:sz w:val="28"/>
          <w:szCs w:val="32"/>
          <w:lang w:val="ru-RU"/>
        </w:rPr>
        <w:t xml:space="preserve">и Социальных </w:t>
      </w:r>
      <w:r w:rsidRPr="00813284">
        <w:rPr>
          <w:b/>
          <w:bCs/>
          <w:sz w:val="28"/>
          <w:szCs w:val="32"/>
          <w:lang w:val="ru-RU"/>
        </w:rPr>
        <w:t>Мероприятий</w:t>
      </w:r>
    </w:p>
    <w:p w:rsidR="00C464FD" w:rsidRPr="00813284" w:rsidRDefault="0035172C" w:rsidP="00813284">
      <w:pPr>
        <w:pStyle w:val="2"/>
        <w:spacing w:after="120" w:line="276" w:lineRule="auto"/>
        <w:ind w:left="357" w:hanging="357"/>
        <w:jc w:val="left"/>
        <w:rPr>
          <w:rFonts w:cs="Times New Roman"/>
          <w:szCs w:val="24"/>
          <w:lang w:val="ru-RU"/>
        </w:rPr>
      </w:pPr>
      <w:bookmarkStart w:id="0" w:name="_Toc498589653"/>
      <w:r w:rsidRPr="00813284">
        <w:rPr>
          <w:rFonts w:cs="Times New Roman"/>
          <w:szCs w:val="24"/>
          <w:lang w:val="ru-RU"/>
        </w:rPr>
        <w:t>Описание проекта</w:t>
      </w:r>
      <w:bookmarkEnd w:id="0"/>
      <w:r w:rsidRPr="00813284">
        <w:rPr>
          <w:rFonts w:cs="Times New Roman"/>
          <w:szCs w:val="24"/>
          <w:lang w:val="ru-RU"/>
        </w:rPr>
        <w:t xml:space="preserve"> </w:t>
      </w:r>
    </w:p>
    <w:p w:rsidR="00186051" w:rsidRPr="00813284" w:rsidRDefault="00D701D3" w:rsidP="00813284">
      <w:pPr>
        <w:spacing w:before="120" w:line="276" w:lineRule="auto"/>
        <w:ind w:firstLine="709"/>
        <w:jc w:val="both"/>
        <w:rPr>
          <w:color w:val="000000"/>
          <w:lang w:val="ru-RU"/>
        </w:rPr>
      </w:pPr>
      <w:r w:rsidRPr="00813284">
        <w:rPr>
          <w:color w:val="000000"/>
          <w:lang w:val="ru-RU"/>
        </w:rPr>
        <w:t>Цель развития предлагаемого проекта «Повышение энергоэффективности промышленных предприятий», Фаза 3, Дополнительное Финансирование (</w:t>
      </w:r>
      <w:proofErr w:type="gramStart"/>
      <w:r w:rsidRPr="00813284">
        <w:rPr>
          <w:color w:val="000000"/>
          <w:lang w:val="ru-RU"/>
        </w:rPr>
        <w:t>называемый</w:t>
      </w:r>
      <w:proofErr w:type="gramEnd"/>
      <w:r w:rsidRPr="00813284">
        <w:rPr>
          <w:color w:val="000000"/>
          <w:lang w:val="ru-RU"/>
        </w:rPr>
        <w:t xml:space="preserve"> ПЭЭП 3), заключается в повышении энергоэффективности на промышленных предприятиях путем расширения кредитования коммерческими банками энергоэффективности. Предлагаемый </w:t>
      </w:r>
      <w:r w:rsidR="00186051" w:rsidRPr="00813284">
        <w:rPr>
          <w:color w:val="000000"/>
          <w:lang w:val="ru-RU"/>
        </w:rPr>
        <w:t>ПЭЭП</w:t>
      </w:r>
      <w:r w:rsidRPr="00813284">
        <w:rPr>
          <w:color w:val="000000"/>
          <w:lang w:val="ru-RU"/>
        </w:rPr>
        <w:t xml:space="preserve"> 3 будет финансироваться за счет предлагаем</w:t>
      </w:r>
      <w:r w:rsidR="00186051" w:rsidRPr="00813284">
        <w:rPr>
          <w:color w:val="000000"/>
          <w:lang w:val="ru-RU"/>
        </w:rPr>
        <w:t>ого кредита в размере 200 млн. долл. США от Всемирного банка</w:t>
      </w:r>
      <w:r w:rsidRPr="00813284">
        <w:rPr>
          <w:color w:val="000000"/>
          <w:lang w:val="ru-RU"/>
        </w:rPr>
        <w:t xml:space="preserve"> имеет два компонента:</w:t>
      </w:r>
    </w:p>
    <w:p w:rsidR="00AE3012" w:rsidRPr="00813284" w:rsidRDefault="00186051" w:rsidP="00813284">
      <w:pPr>
        <w:spacing w:before="120" w:line="276" w:lineRule="auto"/>
        <w:ind w:firstLine="709"/>
        <w:jc w:val="both"/>
        <w:rPr>
          <w:color w:val="000000"/>
          <w:lang w:val="ru-RU"/>
        </w:rPr>
      </w:pPr>
      <w:r w:rsidRPr="00813284">
        <w:rPr>
          <w:b/>
          <w:i/>
          <w:color w:val="000000"/>
          <w:lang w:val="ru-RU"/>
        </w:rPr>
        <w:t>Компонент A. Развитие потенциала энергоэффективности.</w:t>
      </w:r>
      <w:r w:rsidRPr="00813284">
        <w:rPr>
          <w:color w:val="000000"/>
          <w:lang w:val="ru-RU"/>
        </w:rPr>
        <w:t xml:space="preserve"> Основные тематические области компонента включают (i) укрепление возможностей участвующих банков и банковского сектора по кредитованию в области энергоэффективности; (</w:t>
      </w:r>
      <w:proofErr w:type="spellStart"/>
      <w:r w:rsidRPr="00813284">
        <w:rPr>
          <w:color w:val="000000"/>
          <w:lang w:val="ru-RU"/>
        </w:rPr>
        <w:t>ii</w:t>
      </w:r>
      <w:proofErr w:type="spellEnd"/>
      <w:r w:rsidRPr="00813284">
        <w:rPr>
          <w:color w:val="000000"/>
          <w:lang w:val="ru-RU"/>
        </w:rPr>
        <w:t>) расширение масштабов внедрения системы энергетического менеджмента (ISO 50001) на крупных предприятиях; и (</w:t>
      </w:r>
      <w:proofErr w:type="spellStart"/>
      <w:r w:rsidRPr="00813284">
        <w:rPr>
          <w:color w:val="000000"/>
          <w:lang w:val="ru-RU"/>
        </w:rPr>
        <w:t>iii</w:t>
      </w:r>
      <w:proofErr w:type="spellEnd"/>
      <w:r w:rsidRPr="00813284">
        <w:rPr>
          <w:color w:val="000000"/>
          <w:lang w:val="ru-RU"/>
        </w:rPr>
        <w:t xml:space="preserve">) развитие потенциала </w:t>
      </w:r>
      <w:r w:rsidR="00CE064A" w:rsidRPr="00813284">
        <w:rPr>
          <w:color w:val="000000"/>
          <w:lang w:val="ru-RU"/>
        </w:rPr>
        <w:t xml:space="preserve">по поддержке энергоэффективности </w:t>
      </w:r>
      <w:r w:rsidR="00AE3012" w:rsidRPr="00813284">
        <w:rPr>
          <w:color w:val="000000"/>
          <w:lang w:val="ru-RU"/>
        </w:rPr>
        <w:t>в малых и средних предприятиях</w:t>
      </w:r>
      <w:r w:rsidRPr="00813284">
        <w:rPr>
          <w:color w:val="000000"/>
          <w:lang w:val="ru-RU"/>
        </w:rPr>
        <w:t xml:space="preserve">. Этот компонент </w:t>
      </w:r>
      <w:r w:rsidR="00AE3012" w:rsidRPr="00813284">
        <w:rPr>
          <w:color w:val="000000"/>
          <w:lang w:val="ru-RU"/>
        </w:rPr>
        <w:t>содействует общей</w:t>
      </w:r>
      <w:r w:rsidRPr="00813284">
        <w:rPr>
          <w:color w:val="000000"/>
          <w:lang w:val="ru-RU"/>
        </w:rPr>
        <w:t xml:space="preserve"> </w:t>
      </w:r>
      <w:r w:rsidR="00AE3012" w:rsidRPr="00813284">
        <w:rPr>
          <w:color w:val="000000"/>
          <w:lang w:val="ru-RU"/>
        </w:rPr>
        <w:t>координации</w:t>
      </w:r>
      <w:r w:rsidRPr="00813284">
        <w:rPr>
          <w:color w:val="000000"/>
          <w:lang w:val="ru-RU"/>
        </w:rPr>
        <w:t xml:space="preserve"> </w:t>
      </w:r>
      <w:r w:rsidR="00CE064A" w:rsidRPr="00813284">
        <w:rPr>
          <w:color w:val="000000"/>
          <w:lang w:val="ru-RU"/>
        </w:rPr>
        <w:t>реализации проекта</w:t>
      </w:r>
      <w:r w:rsidRPr="00813284">
        <w:rPr>
          <w:color w:val="000000"/>
          <w:lang w:val="ru-RU"/>
        </w:rPr>
        <w:t xml:space="preserve"> и деятельность по мониторингу и оценке.</w:t>
      </w:r>
    </w:p>
    <w:p w:rsidR="003B3997" w:rsidRPr="00813284" w:rsidRDefault="00AE3012" w:rsidP="00813284">
      <w:pPr>
        <w:spacing w:before="120" w:line="276" w:lineRule="auto"/>
        <w:ind w:firstLine="709"/>
        <w:jc w:val="both"/>
        <w:rPr>
          <w:color w:val="000000"/>
          <w:lang w:val="ru-RU"/>
        </w:rPr>
      </w:pPr>
      <w:r w:rsidRPr="00813284">
        <w:rPr>
          <w:b/>
          <w:i/>
          <w:color w:val="000000"/>
          <w:lang w:val="ru-RU"/>
        </w:rPr>
        <w:t>Компонент B. Кредитная линия для участвующих банков.</w:t>
      </w:r>
      <w:r w:rsidRPr="00813284">
        <w:rPr>
          <w:color w:val="000000"/>
          <w:lang w:val="ru-RU"/>
        </w:rPr>
        <w:t xml:space="preserve"> Кредитная линия будет содействовать участвующим банкам и </w:t>
      </w:r>
      <w:r w:rsidR="00601E24" w:rsidRPr="00813284">
        <w:rPr>
          <w:color w:val="000000"/>
          <w:lang w:val="ru-RU"/>
        </w:rPr>
        <w:t>расширять использование их</w:t>
      </w:r>
      <w:r w:rsidRPr="00813284">
        <w:rPr>
          <w:color w:val="000000"/>
          <w:lang w:val="ru-RU"/>
        </w:rPr>
        <w:t xml:space="preserve"> собственные </w:t>
      </w:r>
      <w:r w:rsidR="00601E24" w:rsidRPr="00813284">
        <w:rPr>
          <w:color w:val="000000"/>
          <w:lang w:val="ru-RU"/>
        </w:rPr>
        <w:t>кредиты</w:t>
      </w:r>
      <w:r w:rsidRPr="00813284">
        <w:rPr>
          <w:color w:val="000000"/>
          <w:lang w:val="ru-RU"/>
        </w:rPr>
        <w:t xml:space="preserve"> для предоставления </w:t>
      </w:r>
      <w:proofErr w:type="spellStart"/>
      <w:r w:rsidRPr="00813284">
        <w:rPr>
          <w:color w:val="000000"/>
          <w:lang w:val="ru-RU"/>
        </w:rPr>
        <w:t>суб-кредитов</w:t>
      </w:r>
      <w:proofErr w:type="spellEnd"/>
      <w:r w:rsidRPr="00813284">
        <w:rPr>
          <w:color w:val="000000"/>
          <w:lang w:val="ru-RU"/>
        </w:rPr>
        <w:t xml:space="preserve"> промышленным предприятиям для </w:t>
      </w:r>
      <w:r w:rsidR="003B3997" w:rsidRPr="00813284">
        <w:rPr>
          <w:color w:val="000000"/>
          <w:lang w:val="ru-RU"/>
        </w:rPr>
        <w:t xml:space="preserve">инвестиций в </w:t>
      </w:r>
      <w:proofErr w:type="spellStart"/>
      <w:r w:rsidRPr="00813284">
        <w:rPr>
          <w:color w:val="000000"/>
          <w:lang w:val="ru-RU"/>
        </w:rPr>
        <w:t>суб</w:t>
      </w:r>
      <w:r w:rsidR="003B3997" w:rsidRPr="00813284">
        <w:rPr>
          <w:color w:val="000000"/>
          <w:lang w:val="ru-RU"/>
        </w:rPr>
        <w:t>проекты</w:t>
      </w:r>
      <w:proofErr w:type="spellEnd"/>
      <w:r w:rsidR="003B3997" w:rsidRPr="00813284">
        <w:rPr>
          <w:color w:val="000000"/>
          <w:lang w:val="ru-RU"/>
        </w:rPr>
        <w:t xml:space="preserve"> по повышению</w:t>
      </w:r>
      <w:r w:rsidRPr="00813284">
        <w:rPr>
          <w:color w:val="000000"/>
          <w:lang w:val="ru-RU"/>
        </w:rPr>
        <w:t xml:space="preserve"> энергоэффективности.</w:t>
      </w:r>
    </w:p>
    <w:p w:rsidR="003B3997" w:rsidRPr="00813284" w:rsidRDefault="003B3997" w:rsidP="00813284">
      <w:pPr>
        <w:spacing w:before="120" w:line="276" w:lineRule="auto"/>
        <w:ind w:firstLine="709"/>
        <w:jc w:val="both"/>
        <w:rPr>
          <w:color w:val="000000"/>
          <w:lang w:val="ru-RU"/>
        </w:rPr>
      </w:pPr>
      <w:r w:rsidRPr="00813284">
        <w:rPr>
          <w:color w:val="000000"/>
          <w:lang w:val="ru-RU"/>
        </w:rPr>
        <w:t>Министерство экономики (МЭ) является ответственным государственным органом в этом проекте. Группа координации проекта МЭ будет обеспечивать общую координацию реализации и отвечает за выполнение компонента А. Компонент В будет реализован участвующими банками.</w:t>
      </w:r>
    </w:p>
    <w:p w:rsidR="003B3997" w:rsidRPr="00813284" w:rsidRDefault="003B3997" w:rsidP="00813284">
      <w:pPr>
        <w:spacing w:before="120" w:line="276" w:lineRule="auto"/>
        <w:ind w:firstLine="709"/>
        <w:jc w:val="both"/>
        <w:rPr>
          <w:color w:val="000000"/>
          <w:lang w:val="ru-RU"/>
        </w:rPr>
      </w:pPr>
      <w:proofErr w:type="gramStart"/>
      <w:r w:rsidRPr="00813284">
        <w:rPr>
          <w:color w:val="000000"/>
          <w:lang w:val="ru-RU"/>
        </w:rPr>
        <w:t>Предлагаемый</w:t>
      </w:r>
      <w:proofErr w:type="gramEnd"/>
      <w:r w:rsidRPr="00813284">
        <w:rPr>
          <w:color w:val="000000"/>
          <w:lang w:val="ru-RU"/>
        </w:rPr>
        <w:t xml:space="preserve"> ПЭЭП 3 основывается на успехе первоначального </w:t>
      </w:r>
      <w:r w:rsidR="00460870" w:rsidRPr="00813284">
        <w:rPr>
          <w:color w:val="000000"/>
          <w:lang w:val="ru-RU"/>
        </w:rPr>
        <w:t xml:space="preserve">проекта </w:t>
      </w:r>
      <w:r w:rsidRPr="00813284">
        <w:rPr>
          <w:color w:val="000000"/>
          <w:lang w:val="ru-RU"/>
        </w:rPr>
        <w:t>по Повышению энергоэффективности промышленных предприятий (именуемого ПЭЭП 1), утвержденного Исполнительным советом Всемирного банка 17 июня 2010 года и Дополнительного финансирования (называемого ПЭЭП 2) , утвержденного 26 апреля 2013 года. ПЭЭП 1 был закрыт 31 января 2016 года. ПЭЭП 2 планируется закрыть 31 января 2018 года.</w:t>
      </w:r>
    </w:p>
    <w:p w:rsidR="00A50F0E" w:rsidRPr="00813284" w:rsidRDefault="003B3997" w:rsidP="00813284">
      <w:pPr>
        <w:spacing w:before="120" w:line="276" w:lineRule="auto"/>
        <w:ind w:firstLine="709"/>
        <w:jc w:val="both"/>
        <w:rPr>
          <w:color w:val="000000"/>
          <w:lang w:val="ru-RU"/>
        </w:rPr>
      </w:pPr>
      <w:r w:rsidRPr="00813284">
        <w:rPr>
          <w:color w:val="000000"/>
          <w:lang w:val="ru-RU"/>
        </w:rPr>
        <w:t xml:space="preserve">Механизмы реализации ПЭЭП 3 такие же, как в ПЭЭП 1 и 2. Критерии приемлемости инвестиционных </w:t>
      </w:r>
      <w:proofErr w:type="spellStart"/>
      <w:r w:rsidRPr="00813284">
        <w:rPr>
          <w:color w:val="000000"/>
          <w:lang w:val="ru-RU"/>
        </w:rPr>
        <w:t>субпроектов</w:t>
      </w:r>
      <w:proofErr w:type="spellEnd"/>
      <w:r w:rsidRPr="00813284">
        <w:rPr>
          <w:color w:val="000000"/>
          <w:lang w:val="ru-RU"/>
        </w:rPr>
        <w:t xml:space="preserve"> ПЭЭП 3, которые поддержив</w:t>
      </w:r>
      <w:r w:rsidR="00655773" w:rsidRPr="00813284">
        <w:rPr>
          <w:color w:val="000000"/>
          <w:lang w:val="ru-RU"/>
        </w:rPr>
        <w:t xml:space="preserve">ает компонент B, также остаются как </w:t>
      </w:r>
      <w:r w:rsidRPr="00813284">
        <w:rPr>
          <w:color w:val="000000"/>
          <w:lang w:val="ru-RU"/>
        </w:rPr>
        <w:t>в ПЭЭП 1 и 2.</w:t>
      </w:r>
    </w:p>
    <w:p w:rsidR="001B7E9E" w:rsidRPr="00813284" w:rsidRDefault="001B7E9E" w:rsidP="00813284">
      <w:pPr>
        <w:tabs>
          <w:tab w:val="left" w:pos="0"/>
        </w:tabs>
        <w:spacing w:after="240"/>
        <w:jc w:val="both"/>
        <w:rPr>
          <w:lang w:val="ru-RU"/>
        </w:rPr>
      </w:pPr>
    </w:p>
    <w:p w:rsidR="00DF32A1" w:rsidRPr="00813284" w:rsidRDefault="005361D4" w:rsidP="00813284">
      <w:pPr>
        <w:pStyle w:val="2"/>
        <w:spacing w:after="120" w:line="276" w:lineRule="auto"/>
        <w:jc w:val="left"/>
        <w:rPr>
          <w:rFonts w:cs="Times New Roman"/>
          <w:szCs w:val="24"/>
          <w:lang w:val="ru-RU"/>
        </w:rPr>
      </w:pPr>
      <w:bookmarkStart w:id="1" w:name="_Toc498589654"/>
      <w:r w:rsidRPr="00813284">
        <w:rPr>
          <w:rFonts w:cs="Times New Roman"/>
          <w:szCs w:val="24"/>
          <w:lang w:val="ru-RU"/>
        </w:rPr>
        <w:lastRenderedPageBreak/>
        <w:t xml:space="preserve">Нормы социальной и экологической охранной политики Всемирного Банка, </w:t>
      </w:r>
      <w:proofErr w:type="gramStart"/>
      <w:r w:rsidRPr="00813284">
        <w:rPr>
          <w:rFonts w:cs="Times New Roman"/>
          <w:szCs w:val="24"/>
          <w:lang w:val="ru-RU"/>
        </w:rPr>
        <w:t>применяемых</w:t>
      </w:r>
      <w:proofErr w:type="gramEnd"/>
      <w:r w:rsidRPr="00813284">
        <w:rPr>
          <w:rFonts w:cs="Times New Roman"/>
          <w:szCs w:val="24"/>
          <w:lang w:val="ru-RU"/>
        </w:rPr>
        <w:t xml:space="preserve"> в ходе реализации проекта</w:t>
      </w:r>
      <w:bookmarkEnd w:id="1"/>
    </w:p>
    <w:p w:rsidR="00F76DDA" w:rsidRPr="00813284" w:rsidRDefault="00AF6F71" w:rsidP="00813284">
      <w:pPr>
        <w:tabs>
          <w:tab w:val="left" w:pos="720"/>
        </w:tabs>
        <w:spacing w:line="276" w:lineRule="auto"/>
        <w:jc w:val="both"/>
        <w:rPr>
          <w:bCs/>
          <w:lang w:val="ru-RU"/>
        </w:rPr>
      </w:pPr>
      <w:r w:rsidRPr="00813284">
        <w:rPr>
          <w:bCs/>
          <w:lang w:val="ru-RU"/>
        </w:rPr>
        <w:t xml:space="preserve">Новые </w:t>
      </w:r>
      <w:proofErr w:type="spellStart"/>
      <w:r w:rsidRPr="00813284">
        <w:rPr>
          <w:bCs/>
          <w:lang w:val="ru-RU"/>
        </w:rPr>
        <w:t>субпроекты</w:t>
      </w:r>
      <w:proofErr w:type="spellEnd"/>
      <w:r w:rsidRPr="00813284">
        <w:rPr>
          <w:bCs/>
          <w:lang w:val="ru-RU"/>
        </w:rPr>
        <w:t xml:space="preserve"> в рамках ПЭЭП 3 </w:t>
      </w:r>
      <w:proofErr w:type="gramStart"/>
      <w:r w:rsidRPr="00813284">
        <w:rPr>
          <w:bCs/>
          <w:lang w:val="ru-RU"/>
        </w:rPr>
        <w:t>будут относиться к категории B / C и</w:t>
      </w:r>
      <w:proofErr w:type="gramEnd"/>
      <w:r w:rsidRPr="00813284">
        <w:rPr>
          <w:bCs/>
          <w:lang w:val="ru-RU"/>
        </w:rPr>
        <w:t xml:space="preserve"> будут оказывать преимущественно положительное воздействие на окружающую среду и здоровье людей из-за сокращения количества ископаемого топлива, сжигаемого в результате повышения энергоэффективности, и от снижения загрязнения воздуха на местном уровне. </w:t>
      </w:r>
    </w:p>
    <w:p w:rsidR="00F76DDA" w:rsidRPr="00813284" w:rsidRDefault="00F76DDA" w:rsidP="00813284">
      <w:pPr>
        <w:tabs>
          <w:tab w:val="left" w:pos="360"/>
          <w:tab w:val="left" w:pos="720"/>
        </w:tabs>
        <w:spacing w:line="276" w:lineRule="auto"/>
        <w:jc w:val="both"/>
        <w:rPr>
          <w:b/>
          <w:bCs/>
          <w:lang w:val="ru-RU"/>
        </w:rPr>
      </w:pPr>
    </w:p>
    <w:p w:rsidR="00F76DDA" w:rsidRPr="00813284" w:rsidRDefault="00F76DDA" w:rsidP="00813284">
      <w:pPr>
        <w:tabs>
          <w:tab w:val="left" w:pos="360"/>
          <w:tab w:val="left" w:pos="720"/>
        </w:tabs>
        <w:spacing w:line="276" w:lineRule="auto"/>
        <w:jc w:val="both"/>
        <w:rPr>
          <w:bCs/>
          <w:lang w:val="ru-RU"/>
        </w:rPr>
      </w:pPr>
      <w:r w:rsidRPr="00813284">
        <w:rPr>
          <w:bCs/>
          <w:lang w:val="ru-RU"/>
        </w:rPr>
        <w:tab/>
      </w:r>
      <w:r w:rsidRPr="00813284">
        <w:rPr>
          <w:bCs/>
          <w:lang w:val="ru-RU"/>
        </w:rPr>
        <w:tab/>
        <w:t xml:space="preserve">Ниже описаны нормы охранной политики для категории экологической безопасности «В» которые касаются заявок на оснащение и переоборудования лабораторий. </w:t>
      </w:r>
    </w:p>
    <w:p w:rsidR="00F76DDA" w:rsidRPr="00813284" w:rsidRDefault="00F76DDA" w:rsidP="00813284">
      <w:pPr>
        <w:tabs>
          <w:tab w:val="left" w:pos="360"/>
          <w:tab w:val="left" w:pos="720"/>
        </w:tabs>
        <w:spacing w:line="276" w:lineRule="auto"/>
        <w:jc w:val="both"/>
        <w:rPr>
          <w:bCs/>
          <w:lang w:val="ru-RU"/>
        </w:rPr>
      </w:pPr>
    </w:p>
    <w:p w:rsidR="00F76DDA" w:rsidRPr="00813284" w:rsidRDefault="00F76DDA" w:rsidP="00813284">
      <w:pPr>
        <w:tabs>
          <w:tab w:val="left" w:pos="360"/>
          <w:tab w:val="left" w:pos="720"/>
        </w:tabs>
        <w:spacing w:line="276" w:lineRule="auto"/>
        <w:jc w:val="both"/>
        <w:rPr>
          <w:bCs/>
          <w:lang w:val="ru-RU"/>
        </w:rPr>
      </w:pPr>
      <w:r w:rsidRPr="00813284">
        <w:rPr>
          <w:bCs/>
          <w:lang w:val="ru-RU"/>
        </w:rPr>
        <w:tab/>
      </w:r>
      <w:r w:rsidRPr="00813284">
        <w:rPr>
          <w:bCs/>
          <w:lang w:val="ru-RU"/>
        </w:rPr>
        <w:tab/>
      </w:r>
      <w:r w:rsidRPr="00813284">
        <w:rPr>
          <w:bCs/>
        </w:rPr>
        <w:t>OP</w:t>
      </w:r>
      <w:r w:rsidRPr="00813284">
        <w:rPr>
          <w:bCs/>
          <w:lang w:val="ru-RU"/>
        </w:rPr>
        <w:t>/</w:t>
      </w:r>
      <w:r w:rsidRPr="00813284">
        <w:rPr>
          <w:bCs/>
        </w:rPr>
        <w:t>BP</w:t>
      </w:r>
      <w:r w:rsidRPr="00813284">
        <w:rPr>
          <w:bCs/>
          <w:lang w:val="ru-RU"/>
        </w:rPr>
        <w:t xml:space="preserve"> 4.01 (Проведение экологической оценки). Для строительных работ, относящихся к категории В, в отношении которых будет подана заявка на финансирование, следует провести экологическую оценку и подготовить План ООС.  </w:t>
      </w:r>
    </w:p>
    <w:p w:rsidR="00F76DDA" w:rsidRPr="00813284" w:rsidRDefault="00F76DDA" w:rsidP="00813284">
      <w:pPr>
        <w:tabs>
          <w:tab w:val="left" w:pos="360"/>
          <w:tab w:val="left" w:pos="720"/>
        </w:tabs>
        <w:spacing w:line="276" w:lineRule="auto"/>
        <w:jc w:val="both"/>
        <w:rPr>
          <w:bCs/>
          <w:lang w:val="ru-RU"/>
        </w:rPr>
      </w:pPr>
      <w:r w:rsidRPr="00813284">
        <w:rPr>
          <w:bCs/>
          <w:lang w:val="ru-RU"/>
        </w:rPr>
        <w:tab/>
      </w:r>
      <w:r w:rsidRPr="00813284">
        <w:rPr>
          <w:bCs/>
          <w:lang w:val="ru-RU"/>
        </w:rPr>
        <w:tab/>
      </w:r>
      <w:proofErr w:type="gramStart"/>
      <w:r w:rsidRPr="00813284">
        <w:rPr>
          <w:bCs/>
        </w:rPr>
        <w:t>OP</w:t>
      </w:r>
      <w:r w:rsidRPr="00813284">
        <w:rPr>
          <w:bCs/>
          <w:lang w:val="ru-RU"/>
        </w:rPr>
        <w:t xml:space="preserve"> 17.50 (Политика раскрытия информации) применяется ссылаясь на РППМ, результатов проведения экологической оценки и Планов ООС для конкретных работ в отношении которых была подана заявка на финансирование</w:t>
      </w:r>
      <w:r w:rsidRPr="00813284">
        <w:rPr>
          <w:rStyle w:val="a7"/>
          <w:bCs/>
          <w:lang w:val="ru-RU"/>
        </w:rPr>
        <w:footnoteReference w:id="1"/>
      </w:r>
      <w:r w:rsidRPr="00813284">
        <w:rPr>
          <w:bCs/>
          <w:lang w:val="ru-RU"/>
        </w:rPr>
        <w:t>.</w:t>
      </w:r>
      <w:proofErr w:type="gramEnd"/>
    </w:p>
    <w:p w:rsidR="00F76DDA" w:rsidRPr="00813284" w:rsidRDefault="00F76DDA" w:rsidP="00813284">
      <w:pPr>
        <w:spacing w:before="120" w:line="276" w:lineRule="auto"/>
        <w:ind w:firstLine="709"/>
        <w:jc w:val="both"/>
        <w:rPr>
          <w:bCs/>
          <w:lang w:val="ru-RU"/>
        </w:rPr>
      </w:pPr>
      <w:r w:rsidRPr="00813284">
        <w:rPr>
          <w:bCs/>
          <w:lang w:val="ru-RU"/>
        </w:rPr>
        <w:t xml:space="preserve">Правила требуют проведения экологической оценки проектов, для реализации которых необходима финансовая поддержка со стороны Банка с целью обеспечения экологической безопасности и устойчивости и, соответственно, принятия обоснованного решения. Масштаб и способ проведения экологической оценки зависит от типа и масштаба намечаемых работ, и их потенциального воздействия на окружающую среду. В ходе проведения такой экологической оценки следует принимать во внимание воздействие проектов на природную среду (воду, воздух, почву), на здоровье и безопасность населения, на социальную сферу (вынужденное переселение людей, сохранность объектов культурного наследия), а также трансграничные и общемировые экологические последствия их реализации.  </w:t>
      </w:r>
    </w:p>
    <w:p w:rsidR="00F76DDA" w:rsidRPr="00813284" w:rsidRDefault="00F76DDA" w:rsidP="00813284">
      <w:pPr>
        <w:tabs>
          <w:tab w:val="left" w:pos="360"/>
          <w:tab w:val="left" w:pos="720"/>
        </w:tabs>
        <w:spacing w:line="276" w:lineRule="auto"/>
        <w:jc w:val="both"/>
        <w:rPr>
          <w:bCs/>
          <w:lang w:val="ru-RU"/>
        </w:rPr>
      </w:pPr>
      <w:r w:rsidRPr="00813284">
        <w:rPr>
          <w:bCs/>
          <w:lang w:val="ru-RU"/>
        </w:rPr>
        <w:tab/>
      </w:r>
    </w:p>
    <w:p w:rsidR="00F76DDA" w:rsidRPr="00813284" w:rsidRDefault="00F76DDA" w:rsidP="00813284">
      <w:pPr>
        <w:tabs>
          <w:tab w:val="left" w:pos="360"/>
          <w:tab w:val="left" w:pos="720"/>
        </w:tabs>
        <w:spacing w:line="276" w:lineRule="auto"/>
        <w:jc w:val="both"/>
        <w:rPr>
          <w:bCs/>
          <w:lang w:val="ru-RU"/>
        </w:rPr>
      </w:pPr>
      <w:r w:rsidRPr="00813284">
        <w:rPr>
          <w:bCs/>
          <w:lang w:val="ru-RU"/>
        </w:rPr>
        <w:tab/>
      </w:r>
      <w:r w:rsidRPr="00813284">
        <w:rPr>
          <w:bCs/>
          <w:lang w:val="ru-RU"/>
        </w:rPr>
        <w:tab/>
        <w:t xml:space="preserve">Экологическое воздействие будет является следствием проведения строительных работ по реконструкции существующих зданий, предназначенных для размещения новых лабораторий и других научно-исследовательских учреждений. Проведение экологической оценки требует от бенефициаров проекта подготовки Плана ООС, описывающего механизмы выявления и оценки возможного экологического и социального воздействия исследовательских проектов, а также устанавливающего меры по смягчению последствий такого воздействия и их мониторинга (в том числе, посредством установления новых социальных институтов). Данные меры следует применять в течение всего срока </w:t>
      </w:r>
      <w:r w:rsidRPr="00813284">
        <w:rPr>
          <w:bCs/>
          <w:lang w:val="ru-RU"/>
        </w:rPr>
        <w:lastRenderedPageBreak/>
        <w:t xml:space="preserve">выполнения исследовательских проектов и ведения соответствующих строительных работ, для того, чтобы устранить их негативное социальное и природное воздействие, компенсировать его последствия или сократить эти последствия до приемлемого уровня. </w:t>
      </w:r>
    </w:p>
    <w:p w:rsidR="006B49BC" w:rsidRPr="00813284" w:rsidRDefault="00F76DDA" w:rsidP="00813284">
      <w:pPr>
        <w:spacing w:before="120" w:line="276" w:lineRule="auto"/>
        <w:ind w:firstLine="709"/>
        <w:jc w:val="both"/>
        <w:rPr>
          <w:sz w:val="20"/>
          <w:szCs w:val="20"/>
          <w:lang w:val="ru-RU"/>
        </w:rPr>
      </w:pPr>
      <w:r w:rsidRPr="00813284">
        <w:rPr>
          <w:bCs/>
          <w:lang w:val="ru-RU"/>
        </w:rPr>
        <w:t>ОР 4.01 требует от бенефициаров проекта составления Плана ООС в форме отдельного самостоятельного документа; выполнение этого требования является одним из условий получения одобрения проекта со стороны Банка. Подготовленный таким образом план следует предоставить для ознакомления широким слоям общественности (в том числе – на локальн</w:t>
      </w:r>
      <w:r w:rsidR="00460870" w:rsidRPr="00813284">
        <w:rPr>
          <w:bCs/>
          <w:lang w:val="ru-RU"/>
        </w:rPr>
        <w:t xml:space="preserve">ом уровне), а также разместить </w:t>
      </w:r>
      <w:r w:rsidRPr="00813284">
        <w:rPr>
          <w:bCs/>
          <w:lang w:val="ru-RU"/>
        </w:rPr>
        <w:t xml:space="preserve">на сайте Всемирного банка в </w:t>
      </w:r>
      <w:proofErr w:type="spellStart"/>
      <w:r w:rsidRPr="00813284">
        <w:rPr>
          <w:bCs/>
        </w:rPr>
        <w:t>Infoshop</w:t>
      </w:r>
      <w:proofErr w:type="spellEnd"/>
      <w:r w:rsidRPr="00813284">
        <w:rPr>
          <w:bCs/>
          <w:lang w:val="ru-RU"/>
        </w:rPr>
        <w:t>.</w:t>
      </w:r>
    </w:p>
    <w:p w:rsidR="00F76DDA" w:rsidRPr="00813284" w:rsidRDefault="00F76DDA" w:rsidP="00813284">
      <w:pPr>
        <w:tabs>
          <w:tab w:val="left" w:pos="360"/>
          <w:tab w:val="left" w:pos="720"/>
        </w:tabs>
        <w:spacing w:line="276" w:lineRule="auto"/>
        <w:jc w:val="both"/>
        <w:rPr>
          <w:bCs/>
          <w:lang w:val="ru-RU"/>
        </w:rPr>
      </w:pPr>
    </w:p>
    <w:p w:rsidR="00F76DDA" w:rsidRPr="00813284" w:rsidRDefault="00F76DDA" w:rsidP="00813284">
      <w:pPr>
        <w:tabs>
          <w:tab w:val="left" w:pos="360"/>
          <w:tab w:val="left" w:pos="720"/>
        </w:tabs>
        <w:spacing w:line="276" w:lineRule="auto"/>
        <w:jc w:val="both"/>
        <w:rPr>
          <w:bCs/>
          <w:lang w:val="ru-RU"/>
        </w:rPr>
      </w:pPr>
      <w:r w:rsidRPr="00813284">
        <w:rPr>
          <w:bCs/>
          <w:lang w:val="ru-RU"/>
        </w:rPr>
        <w:tab/>
      </w:r>
      <w:r w:rsidRPr="00813284">
        <w:rPr>
          <w:bCs/>
          <w:lang w:val="ru-RU"/>
        </w:rPr>
        <w:tab/>
        <w:t>Помимо этого, ниже перечислены направления деятельности</w:t>
      </w:r>
      <w:r w:rsidR="00413B99" w:rsidRPr="00813284">
        <w:rPr>
          <w:rStyle w:val="a7"/>
          <w:bCs/>
          <w:lang w:val="ru-RU"/>
        </w:rPr>
        <w:footnoteReference w:id="2"/>
      </w:r>
      <w:r w:rsidRPr="00813284">
        <w:rPr>
          <w:bCs/>
          <w:lang w:val="ru-RU"/>
        </w:rPr>
        <w:t>, для которых МБРР обычно не предоставляет финансировани</w:t>
      </w:r>
      <w:r w:rsidR="00460870" w:rsidRPr="00813284">
        <w:rPr>
          <w:bCs/>
          <w:lang w:val="ru-RU"/>
        </w:rPr>
        <w:t xml:space="preserve">я (соответственно, лабораторная </w:t>
      </w:r>
      <w:proofErr w:type="gramStart"/>
      <w:r w:rsidRPr="00813284">
        <w:rPr>
          <w:bCs/>
          <w:lang w:val="ru-RU"/>
        </w:rPr>
        <w:t>деятельность</w:t>
      </w:r>
      <w:proofErr w:type="gramEnd"/>
      <w:r w:rsidRPr="00813284">
        <w:rPr>
          <w:bCs/>
          <w:lang w:val="ru-RU"/>
        </w:rPr>
        <w:t xml:space="preserve"> связанная с такими направлениями не будет финансироваться в рамках проекта):</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1.</w:t>
      </w:r>
      <w:r w:rsidRPr="00813284">
        <w:rPr>
          <w:bCs/>
          <w:i/>
          <w:lang w:val="ru-RU"/>
        </w:rPr>
        <w:tab/>
        <w:t>торговля дикими животными, растениями и продуктами, полученными с их использованием, которая запрещена Конвенцией о международной торговле исчезающими видами диких животных и растений;</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2.</w:t>
      </w:r>
      <w:r w:rsidRPr="00813284">
        <w:rPr>
          <w:bCs/>
          <w:i/>
          <w:lang w:val="ru-RU"/>
        </w:rPr>
        <w:tab/>
        <w:t>внедрение генетически модифицированных организмов в природную среду;</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3.</w:t>
      </w:r>
      <w:r w:rsidRPr="00813284">
        <w:rPr>
          <w:bCs/>
          <w:i/>
          <w:lang w:val="ru-RU"/>
        </w:rPr>
        <w:tab/>
        <w:t>производство, распространение и торговля запрещенными пестицидами и гербицидами;</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4.</w:t>
      </w:r>
      <w:r w:rsidRPr="00813284">
        <w:rPr>
          <w:bCs/>
          <w:i/>
          <w:lang w:val="ru-RU"/>
        </w:rPr>
        <w:tab/>
        <w:t>ловля рыбы плавными неводами в морских водах;</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5.</w:t>
      </w:r>
      <w:r w:rsidRPr="00813284">
        <w:rPr>
          <w:bCs/>
          <w:i/>
          <w:lang w:val="ru-RU"/>
        </w:rPr>
        <w:tab/>
        <w:t xml:space="preserve">производство, переработка и уничтожение радиоактивных продуктов; </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6.</w:t>
      </w:r>
      <w:r w:rsidRPr="00813284">
        <w:rPr>
          <w:bCs/>
          <w:i/>
          <w:lang w:val="ru-RU"/>
        </w:rPr>
        <w:tab/>
        <w:t xml:space="preserve">хранение, переработка и уничтожение опасных отходов; </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7.</w:t>
      </w:r>
      <w:r w:rsidRPr="00813284">
        <w:rPr>
          <w:bCs/>
          <w:i/>
          <w:lang w:val="ru-RU"/>
        </w:rPr>
        <w:tab/>
        <w:t xml:space="preserve">производство оборудования и устройств, содержащих </w:t>
      </w:r>
      <w:proofErr w:type="spellStart"/>
      <w:r w:rsidRPr="00813284">
        <w:rPr>
          <w:bCs/>
          <w:i/>
          <w:lang w:val="ru-RU"/>
        </w:rPr>
        <w:t>хлорфторуглероды</w:t>
      </w:r>
      <w:proofErr w:type="spellEnd"/>
      <w:r w:rsidRPr="00813284">
        <w:rPr>
          <w:bCs/>
          <w:i/>
          <w:lang w:val="ru-RU"/>
        </w:rPr>
        <w:t xml:space="preserve">, </w:t>
      </w:r>
      <w:proofErr w:type="spellStart"/>
      <w:r w:rsidRPr="00813284">
        <w:rPr>
          <w:bCs/>
          <w:i/>
          <w:lang w:val="ru-RU"/>
        </w:rPr>
        <w:t>халон</w:t>
      </w:r>
      <w:proofErr w:type="spellEnd"/>
      <w:r w:rsidRPr="00813284">
        <w:rPr>
          <w:bCs/>
          <w:i/>
          <w:lang w:val="ru-RU"/>
        </w:rPr>
        <w:t xml:space="preserve"> и другие вещества, подпадающие под действие </w:t>
      </w:r>
      <w:proofErr w:type="spellStart"/>
      <w:r w:rsidRPr="00813284">
        <w:rPr>
          <w:bCs/>
          <w:i/>
          <w:lang w:val="ru-RU"/>
        </w:rPr>
        <w:t>Монреальского</w:t>
      </w:r>
      <w:proofErr w:type="spellEnd"/>
      <w:r w:rsidRPr="00813284">
        <w:rPr>
          <w:bCs/>
          <w:i/>
          <w:lang w:val="ru-RU"/>
        </w:rPr>
        <w:t xml:space="preserve"> протокола;</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8.</w:t>
      </w:r>
      <w:r w:rsidRPr="00813284">
        <w:rPr>
          <w:bCs/>
          <w:i/>
          <w:lang w:val="ru-RU"/>
        </w:rPr>
        <w:tab/>
        <w:t xml:space="preserve">производство электрооборудования, содержание </w:t>
      </w:r>
      <w:proofErr w:type="spellStart"/>
      <w:r w:rsidRPr="00813284">
        <w:rPr>
          <w:bCs/>
          <w:i/>
          <w:lang w:val="ru-RU"/>
        </w:rPr>
        <w:t>полихлорированных</w:t>
      </w:r>
      <w:proofErr w:type="spellEnd"/>
      <w:r w:rsidRPr="00813284">
        <w:rPr>
          <w:bCs/>
          <w:i/>
          <w:lang w:val="ru-RU"/>
        </w:rPr>
        <w:t xml:space="preserve"> </w:t>
      </w:r>
      <w:proofErr w:type="spellStart"/>
      <w:r w:rsidRPr="00813284">
        <w:rPr>
          <w:bCs/>
          <w:i/>
          <w:lang w:val="ru-RU"/>
        </w:rPr>
        <w:t>бифенилов</w:t>
      </w:r>
      <w:proofErr w:type="spellEnd"/>
      <w:r w:rsidRPr="00813284">
        <w:rPr>
          <w:bCs/>
          <w:i/>
          <w:lang w:val="ru-RU"/>
        </w:rPr>
        <w:t xml:space="preserve"> в которых превышает 0,005% их веса;</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9.</w:t>
      </w:r>
      <w:r w:rsidRPr="00813284">
        <w:rPr>
          <w:bCs/>
          <w:i/>
          <w:lang w:val="ru-RU"/>
        </w:rPr>
        <w:tab/>
        <w:t>производство продукции, содержащей асбест;</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10.</w:t>
      </w:r>
      <w:r w:rsidRPr="00813284">
        <w:rPr>
          <w:bCs/>
          <w:i/>
          <w:lang w:val="ru-RU"/>
        </w:rPr>
        <w:tab/>
        <w:t>ядерные реакторы и запчасти к ним;</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11.</w:t>
      </w:r>
      <w:r w:rsidRPr="00813284">
        <w:rPr>
          <w:bCs/>
          <w:i/>
          <w:lang w:val="ru-RU"/>
        </w:rPr>
        <w:tab/>
        <w:t>табак, обработанный или необработанный;</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12.</w:t>
      </w:r>
      <w:r w:rsidRPr="00813284">
        <w:rPr>
          <w:bCs/>
          <w:i/>
          <w:lang w:val="ru-RU"/>
        </w:rPr>
        <w:tab/>
        <w:t>оборудование для обработки табака;</w:t>
      </w:r>
    </w:p>
    <w:p w:rsidR="00F76DDA" w:rsidRPr="00813284" w:rsidRDefault="00F76DDA" w:rsidP="00813284">
      <w:pPr>
        <w:tabs>
          <w:tab w:val="left" w:pos="360"/>
          <w:tab w:val="left" w:pos="720"/>
        </w:tabs>
        <w:spacing w:line="276" w:lineRule="auto"/>
        <w:jc w:val="both"/>
        <w:rPr>
          <w:bCs/>
          <w:i/>
          <w:lang w:val="ru-RU"/>
        </w:rPr>
      </w:pPr>
      <w:r w:rsidRPr="00813284">
        <w:rPr>
          <w:bCs/>
          <w:i/>
          <w:lang w:val="ru-RU"/>
        </w:rPr>
        <w:t>13.</w:t>
      </w:r>
      <w:r w:rsidRPr="00813284">
        <w:rPr>
          <w:bCs/>
          <w:i/>
          <w:lang w:val="ru-RU"/>
        </w:rPr>
        <w:tab/>
        <w:t>производство огнестрельного оружия.</w:t>
      </w:r>
    </w:p>
    <w:p w:rsidR="00F76DDA" w:rsidRPr="00813284" w:rsidRDefault="00F76DDA" w:rsidP="00813284">
      <w:pPr>
        <w:tabs>
          <w:tab w:val="left" w:pos="360"/>
          <w:tab w:val="left" w:pos="720"/>
        </w:tabs>
        <w:spacing w:line="276" w:lineRule="auto"/>
        <w:jc w:val="both"/>
        <w:rPr>
          <w:bCs/>
          <w:lang w:val="ru-RU"/>
        </w:rPr>
      </w:pPr>
    </w:p>
    <w:p w:rsidR="006B49BC" w:rsidRPr="00813284" w:rsidRDefault="00F76DDA" w:rsidP="00813284">
      <w:pPr>
        <w:tabs>
          <w:tab w:val="left" w:pos="229"/>
        </w:tabs>
        <w:spacing w:before="120" w:line="276" w:lineRule="auto"/>
        <w:jc w:val="both"/>
        <w:rPr>
          <w:lang w:val="ru-RU"/>
        </w:rPr>
      </w:pPr>
      <w:r w:rsidRPr="00813284">
        <w:rPr>
          <w:bCs/>
          <w:lang w:val="ru-RU"/>
        </w:rPr>
        <w:tab/>
        <w:t>*Когда речь идет о научно-исследовательских лабораториях, чья деятельность подлежит лицензированию, использование радиоактивных веществ разрешается в небольших количествах и после проведения соответствующей проверки.</w:t>
      </w:r>
    </w:p>
    <w:p w:rsidR="00DF32A1" w:rsidRPr="00813284" w:rsidRDefault="005361D4" w:rsidP="00813284">
      <w:pPr>
        <w:pStyle w:val="2"/>
        <w:spacing w:after="120" w:line="276" w:lineRule="auto"/>
        <w:ind w:left="357" w:hanging="357"/>
        <w:jc w:val="left"/>
        <w:rPr>
          <w:rFonts w:cs="Times New Roman"/>
          <w:szCs w:val="24"/>
          <w:lang w:val="ru-RU"/>
        </w:rPr>
      </w:pPr>
      <w:bookmarkStart w:id="2" w:name="_Toc498589655"/>
      <w:r w:rsidRPr="00813284">
        <w:rPr>
          <w:rFonts w:cs="Times New Roman"/>
          <w:szCs w:val="24"/>
          <w:lang w:val="ru-RU"/>
        </w:rPr>
        <w:t>Соответствующие Законы и положения об окружающей среде в Узбекистане</w:t>
      </w:r>
      <w:bookmarkEnd w:id="2"/>
    </w:p>
    <w:p w:rsidR="00A20A14" w:rsidRPr="00813284" w:rsidRDefault="00A20A14" w:rsidP="00813284">
      <w:pPr>
        <w:pStyle w:val="a8"/>
        <w:spacing w:line="276" w:lineRule="auto"/>
        <w:ind w:firstLine="360"/>
        <w:rPr>
          <w:lang w:val="ru-RU"/>
        </w:rPr>
      </w:pPr>
      <w:r w:rsidRPr="00813284">
        <w:rPr>
          <w:lang w:val="ru-RU"/>
        </w:rPr>
        <w:t>Существует несколько законов, которые формируют основу защиты окружающей среды. Эти законы включают в себя следующее:</w:t>
      </w:r>
    </w:p>
    <w:p w:rsidR="00A20A14" w:rsidRPr="00813284" w:rsidRDefault="00A20A14" w:rsidP="00813284">
      <w:pPr>
        <w:numPr>
          <w:ilvl w:val="0"/>
          <w:numId w:val="29"/>
        </w:numPr>
        <w:tabs>
          <w:tab w:val="clear" w:pos="360"/>
          <w:tab w:val="num" w:pos="1080"/>
        </w:tabs>
        <w:spacing w:line="276" w:lineRule="auto"/>
        <w:ind w:left="1080" w:hanging="450"/>
        <w:jc w:val="both"/>
        <w:rPr>
          <w:lang w:val="ru-RU"/>
        </w:rPr>
      </w:pPr>
      <w:r w:rsidRPr="00813284">
        <w:rPr>
          <w:lang w:val="ru-RU"/>
        </w:rPr>
        <w:lastRenderedPageBreak/>
        <w:t>Закон РУз об охране природы (1992 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 воде и водопользовании (1993 г.)</w:t>
      </w:r>
    </w:p>
    <w:p w:rsidR="00A20A14" w:rsidRPr="00813284" w:rsidRDefault="00A20A14" w:rsidP="00813284">
      <w:pPr>
        <w:numPr>
          <w:ilvl w:val="0"/>
          <w:numId w:val="29"/>
        </w:numPr>
        <w:tabs>
          <w:tab w:val="clear" w:pos="360"/>
          <w:tab w:val="num" w:pos="1080"/>
        </w:tabs>
        <w:spacing w:line="276" w:lineRule="auto"/>
        <w:ind w:left="1080" w:hanging="450"/>
        <w:jc w:val="both"/>
        <w:rPr>
          <w:lang w:val="ru-RU"/>
        </w:rPr>
      </w:pPr>
      <w:r w:rsidRPr="00813284">
        <w:rPr>
          <w:lang w:val="ru-RU"/>
        </w:rPr>
        <w:t>Закон РУз о концессиях (1995г.)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об охране атмосферного воздуха (1997г.)</w:t>
      </w:r>
    </w:p>
    <w:p w:rsidR="00A20A14" w:rsidRPr="00813284" w:rsidRDefault="00A20A14" w:rsidP="00813284">
      <w:pPr>
        <w:numPr>
          <w:ilvl w:val="0"/>
          <w:numId w:val="29"/>
        </w:numPr>
        <w:tabs>
          <w:tab w:val="clear" w:pos="360"/>
          <w:tab w:val="num" w:pos="1080"/>
        </w:tabs>
        <w:spacing w:line="276" w:lineRule="auto"/>
        <w:ind w:left="1080" w:hanging="450"/>
        <w:jc w:val="both"/>
        <w:rPr>
          <w:lang w:val="ru-RU"/>
        </w:rPr>
      </w:pPr>
      <w:r w:rsidRPr="00813284">
        <w:rPr>
          <w:lang w:val="ru-RU"/>
        </w:rPr>
        <w:t>Закон РУз об охране и использовании растительного мира (1997г.)</w:t>
      </w:r>
    </w:p>
    <w:p w:rsidR="00A20A14" w:rsidRPr="00813284" w:rsidRDefault="00A20A14" w:rsidP="00813284">
      <w:pPr>
        <w:numPr>
          <w:ilvl w:val="0"/>
          <w:numId w:val="29"/>
        </w:numPr>
        <w:tabs>
          <w:tab w:val="clear" w:pos="360"/>
          <w:tab w:val="num" w:pos="1080"/>
        </w:tabs>
        <w:spacing w:line="276" w:lineRule="auto"/>
        <w:ind w:left="1080" w:hanging="450"/>
        <w:jc w:val="both"/>
        <w:rPr>
          <w:lang w:val="ru-RU"/>
        </w:rPr>
      </w:pPr>
      <w:r w:rsidRPr="00813284">
        <w:rPr>
          <w:lang w:val="ru-RU"/>
        </w:rPr>
        <w:t>Закон РТ о лесе (1999г)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об экологической экспертизе (2000г.)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об отходах (2002)</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 недрах (2002)</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об охраняемых природных территориях (2004г.)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об экологическом контроле (2013г.)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об охране труда (1993г.)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 радиационной безопасности (2000 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 xml:space="preserve"> Закон РУз о промышленной безопасности опасных производственных объектов (2006 г.)</w:t>
      </w:r>
    </w:p>
    <w:p w:rsidR="00A20A14" w:rsidRPr="00813284" w:rsidRDefault="00A20A14" w:rsidP="00813284">
      <w:pPr>
        <w:numPr>
          <w:ilvl w:val="0"/>
          <w:numId w:val="29"/>
        </w:numPr>
        <w:tabs>
          <w:tab w:val="clear" w:pos="360"/>
          <w:tab w:val="num" w:pos="1080"/>
        </w:tabs>
        <w:spacing w:line="276" w:lineRule="auto"/>
        <w:ind w:left="1080" w:hanging="450"/>
        <w:rPr>
          <w:lang w:val="ru-RU"/>
        </w:rPr>
      </w:pPr>
      <w:r w:rsidRPr="00813284">
        <w:rPr>
          <w:lang w:val="ru-RU"/>
        </w:rPr>
        <w:t>Закон РУз о пожарной безопасности (2009 г.)</w:t>
      </w:r>
    </w:p>
    <w:p w:rsidR="00A20A14" w:rsidRPr="00813284" w:rsidRDefault="00A20A14" w:rsidP="00813284">
      <w:pPr>
        <w:numPr>
          <w:ilvl w:val="0"/>
          <w:numId w:val="29"/>
        </w:numPr>
        <w:tabs>
          <w:tab w:val="clear" w:pos="360"/>
          <w:tab w:val="num" w:pos="1080"/>
        </w:tabs>
        <w:spacing w:line="276" w:lineRule="auto"/>
        <w:ind w:left="1080" w:hanging="450"/>
        <w:rPr>
          <w:lang w:val="ru-RU"/>
        </w:rPr>
      </w:pPr>
      <w:bookmarkStart w:id="3" w:name="1908090"/>
      <w:bookmarkEnd w:id="3"/>
      <w:r w:rsidRPr="00813284">
        <w:rPr>
          <w:lang w:val="ru-RU"/>
        </w:rPr>
        <w:t>Нормы радиационной безопасности (НРБ-2006) и основные санитарные правила обеспечения радиационной безопасности (ОСПОРБ-2006)</w:t>
      </w:r>
    </w:p>
    <w:p w:rsidR="00A20A14" w:rsidRPr="00813284" w:rsidRDefault="00A20A14" w:rsidP="00813284">
      <w:pPr>
        <w:spacing w:line="276" w:lineRule="auto"/>
        <w:ind w:left="630"/>
        <w:rPr>
          <w:color w:val="FF0000"/>
          <w:lang w:val="ru-RU"/>
        </w:rPr>
      </w:pPr>
    </w:p>
    <w:p w:rsidR="00A20A14" w:rsidRPr="00813284" w:rsidRDefault="00A20A14" w:rsidP="00813284">
      <w:pPr>
        <w:spacing w:line="276" w:lineRule="auto"/>
        <w:ind w:firstLine="630"/>
        <w:jc w:val="both"/>
        <w:rPr>
          <w:lang w:val="ru-RU"/>
        </w:rPr>
      </w:pPr>
      <w:r w:rsidRPr="00813284">
        <w:rPr>
          <w:lang w:val="ru-RU"/>
        </w:rPr>
        <w:t>Необходимо также следовать законодательству, регулирующему строительство и деятельность по восстановлению зданий. Спецификации по восстановлению и строительству должны включить руководства о том, как обращаться и вывозить материалы содержащие асбест. Также, они должны отражать меры, направленные на смягчение негативного влияния от строительных работ, включая шум, вывоз и устранение отходов и меры безопасности.</w:t>
      </w:r>
    </w:p>
    <w:p w:rsidR="00A20A14" w:rsidRPr="00813284" w:rsidRDefault="00A20A14" w:rsidP="00813284">
      <w:pPr>
        <w:spacing w:line="276" w:lineRule="auto"/>
        <w:ind w:firstLine="630"/>
        <w:jc w:val="both"/>
        <w:rPr>
          <w:lang w:val="ru-RU"/>
        </w:rPr>
      </w:pPr>
      <w:r w:rsidRPr="00813284">
        <w:rPr>
          <w:lang w:val="ru-RU"/>
        </w:rPr>
        <w:t xml:space="preserve">Меры безопасности по завозу, вывозу и хранению вредных и токсичных материалов, такие как </w:t>
      </w:r>
      <w:proofErr w:type="spellStart"/>
      <w:r w:rsidRPr="00813284">
        <w:rPr>
          <w:lang w:val="ru-RU"/>
        </w:rPr>
        <w:t>асбестные</w:t>
      </w:r>
      <w:proofErr w:type="spellEnd"/>
      <w:r w:rsidRPr="00813284">
        <w:rPr>
          <w:lang w:val="ru-RU"/>
        </w:rPr>
        <w:t xml:space="preserve"> вещества, лакокрасочные и асбестовые материалы,  так же устранение их отходов отражено в действующих законодательных актах, стандартах, и нормах (ГОСТ, СНиП, СН).</w:t>
      </w:r>
    </w:p>
    <w:p w:rsidR="00A20A14" w:rsidRPr="00813284" w:rsidRDefault="00A20A14" w:rsidP="00813284">
      <w:pPr>
        <w:numPr>
          <w:ilvl w:val="0"/>
          <w:numId w:val="30"/>
        </w:numPr>
        <w:spacing w:line="276" w:lineRule="auto"/>
        <w:jc w:val="both"/>
        <w:rPr>
          <w:lang w:val="ru-RU"/>
        </w:rPr>
      </w:pPr>
      <w:r w:rsidRPr="00813284">
        <w:rPr>
          <w:lang w:val="ru-RU"/>
        </w:rPr>
        <w:t>ГОСТ (Государственный Стандарт)- стандарты, относящиеся к строительству должны подаваться Агентством по строительству и архитектуре при Правительстве Республики Узбекистан.</w:t>
      </w:r>
    </w:p>
    <w:p w:rsidR="00A20A14" w:rsidRPr="00813284" w:rsidRDefault="00A20A14" w:rsidP="00813284">
      <w:pPr>
        <w:numPr>
          <w:ilvl w:val="0"/>
          <w:numId w:val="30"/>
        </w:numPr>
        <w:spacing w:line="276" w:lineRule="auto"/>
        <w:jc w:val="both"/>
        <w:rPr>
          <w:lang w:val="ru-RU"/>
        </w:rPr>
      </w:pPr>
      <w:r w:rsidRPr="00813284">
        <w:rPr>
          <w:lang w:val="ru-RU"/>
        </w:rPr>
        <w:t>СНиП (Строительные нормы и правила)- должны подаваться Агентством по строительству и архитектуре при Правительстве Республики Узбекистан</w:t>
      </w:r>
    </w:p>
    <w:p w:rsidR="00A20A14" w:rsidRPr="00813284" w:rsidRDefault="00A20A14" w:rsidP="00813284">
      <w:pPr>
        <w:numPr>
          <w:ilvl w:val="0"/>
          <w:numId w:val="30"/>
        </w:numPr>
        <w:spacing w:line="276" w:lineRule="auto"/>
        <w:jc w:val="both"/>
        <w:rPr>
          <w:lang w:val="ru-RU"/>
        </w:rPr>
      </w:pPr>
      <w:r w:rsidRPr="00813284">
        <w:rPr>
          <w:lang w:val="ru-RU"/>
        </w:rPr>
        <w:t xml:space="preserve">СН (Санитарные нормы)- должны подаваться Министерством здравоохранения Республики Узбекистан </w:t>
      </w:r>
    </w:p>
    <w:p w:rsidR="00A20A14" w:rsidRPr="00813284" w:rsidRDefault="00A20A14" w:rsidP="00813284">
      <w:pPr>
        <w:pStyle w:val="a8"/>
        <w:spacing w:line="276" w:lineRule="auto"/>
        <w:ind w:firstLine="360"/>
        <w:rPr>
          <w:lang w:val="ru-RU"/>
        </w:rPr>
      </w:pPr>
      <w:r w:rsidRPr="00813284">
        <w:rPr>
          <w:lang w:val="ru-RU"/>
        </w:rPr>
        <w:t xml:space="preserve">    Существует несколько </w:t>
      </w:r>
      <w:proofErr w:type="spellStart"/>
      <w:r w:rsidRPr="00813284">
        <w:rPr>
          <w:lang w:val="ru-RU"/>
        </w:rPr>
        <w:t>станитарны</w:t>
      </w:r>
      <w:proofErr w:type="spellEnd"/>
      <w:r w:rsidRPr="00813284">
        <w:rPr>
          <w:lang w:val="uz-Cyrl-UZ"/>
        </w:rPr>
        <w:t>х</w:t>
      </w:r>
      <w:r w:rsidRPr="00813284">
        <w:rPr>
          <w:lang w:val="ru-RU"/>
        </w:rPr>
        <w:t xml:space="preserve"> норм и правил, методики, государственные стандарты, которые формируют основу безопасности труда. Эти нормативные </w:t>
      </w:r>
      <w:proofErr w:type="spellStart"/>
      <w:r w:rsidRPr="00813284">
        <w:rPr>
          <w:lang w:val="ru-RU"/>
        </w:rPr>
        <w:t>актиы</w:t>
      </w:r>
      <w:proofErr w:type="spellEnd"/>
      <w:r w:rsidRPr="00813284">
        <w:rPr>
          <w:lang w:val="ru-RU"/>
        </w:rPr>
        <w:t xml:space="preserve"> включают в себя следующее:</w:t>
      </w:r>
    </w:p>
    <w:p w:rsidR="00A20A14" w:rsidRPr="00813284" w:rsidRDefault="00A20A14" w:rsidP="00813284">
      <w:pPr>
        <w:numPr>
          <w:ilvl w:val="0"/>
          <w:numId w:val="31"/>
        </w:numPr>
        <w:spacing w:line="276" w:lineRule="auto"/>
        <w:jc w:val="both"/>
        <w:rPr>
          <w:lang w:val="ru-RU"/>
        </w:rPr>
      </w:pPr>
      <w:r w:rsidRPr="00813284">
        <w:rPr>
          <w:lang w:val="ru-RU"/>
        </w:rPr>
        <w:lastRenderedPageBreak/>
        <w:t>Методика оценки условий труда и аттестация рабочих мест по условиям труда. №1/5. Ташкент,1996 г.</w:t>
      </w:r>
    </w:p>
    <w:p w:rsidR="00A20A14" w:rsidRPr="00813284" w:rsidRDefault="00A20A14" w:rsidP="00813284">
      <w:pPr>
        <w:numPr>
          <w:ilvl w:val="0"/>
          <w:numId w:val="31"/>
        </w:numPr>
        <w:spacing w:line="276" w:lineRule="auto"/>
        <w:jc w:val="both"/>
        <w:rPr>
          <w:lang w:val="ru-RU"/>
        </w:rPr>
      </w:pPr>
      <w:r w:rsidRPr="00813284">
        <w:rPr>
          <w:lang w:val="ru-RU"/>
        </w:rPr>
        <w:t>Гигиеническая классификация условий труда по показателям вредности и опасности факторов производственной среды, тяжести и напряженности трудового процесса. СанПиН № 0141-03. Ташкент,2003 г.</w:t>
      </w:r>
    </w:p>
    <w:p w:rsidR="00A20A14" w:rsidRPr="00813284" w:rsidRDefault="00A20A14" w:rsidP="00813284">
      <w:pPr>
        <w:numPr>
          <w:ilvl w:val="0"/>
          <w:numId w:val="31"/>
        </w:numPr>
        <w:spacing w:line="276" w:lineRule="auto"/>
        <w:jc w:val="both"/>
        <w:rPr>
          <w:lang w:val="ru-RU"/>
        </w:rPr>
      </w:pPr>
      <w:r w:rsidRPr="00813284">
        <w:rPr>
          <w:lang w:val="ru-RU"/>
        </w:rPr>
        <w:t>Система стандартов безопасности труда «Общие санитарно-гигиенические требования к воздуху рабочей зоны». ГОСТ 12.1.005-88.</w:t>
      </w:r>
    </w:p>
    <w:p w:rsidR="00A20A14" w:rsidRPr="00813284" w:rsidRDefault="00A20A14" w:rsidP="00813284">
      <w:pPr>
        <w:numPr>
          <w:ilvl w:val="0"/>
          <w:numId w:val="31"/>
        </w:numPr>
        <w:spacing w:line="276" w:lineRule="auto"/>
        <w:jc w:val="both"/>
        <w:rPr>
          <w:lang w:val="ru-RU"/>
        </w:rPr>
      </w:pPr>
      <w:r w:rsidRPr="00813284">
        <w:rPr>
          <w:lang w:val="ru-RU"/>
        </w:rPr>
        <w:t>Санитарные нормы и правила «Естественное и искусственное освещение» КМК 2.01.05-98. Ташкент,1998 г.</w:t>
      </w:r>
    </w:p>
    <w:p w:rsidR="00A20A14" w:rsidRPr="00813284" w:rsidRDefault="00A20A14" w:rsidP="00813284">
      <w:pPr>
        <w:numPr>
          <w:ilvl w:val="0"/>
          <w:numId w:val="31"/>
        </w:numPr>
        <w:spacing w:line="276" w:lineRule="auto"/>
        <w:jc w:val="both"/>
        <w:rPr>
          <w:lang w:val="ru-RU"/>
        </w:rPr>
      </w:pPr>
      <w:r w:rsidRPr="00813284">
        <w:rPr>
          <w:lang w:val="ru-RU"/>
        </w:rPr>
        <w:t>СанПиН № 0120-01 «Санитарные нормы допустимых уровней шума на рабочих местах». Ташкент,2001 г.</w:t>
      </w:r>
    </w:p>
    <w:p w:rsidR="00A20A14" w:rsidRPr="00813284" w:rsidRDefault="00A20A14" w:rsidP="00813284">
      <w:pPr>
        <w:numPr>
          <w:ilvl w:val="0"/>
          <w:numId w:val="31"/>
        </w:numPr>
        <w:spacing w:line="276" w:lineRule="auto"/>
        <w:jc w:val="both"/>
        <w:rPr>
          <w:lang w:val="ru-RU"/>
        </w:rPr>
      </w:pPr>
      <w:r w:rsidRPr="00813284">
        <w:rPr>
          <w:lang w:val="ru-RU"/>
        </w:rPr>
        <w:t>СанПиН № 0122-01 «Санитарные нормы общей и локальной вибрации на рабочих местах». Ташкент,2001 г.</w:t>
      </w:r>
    </w:p>
    <w:p w:rsidR="00A20A14" w:rsidRPr="00813284" w:rsidRDefault="00A20A14" w:rsidP="00813284">
      <w:pPr>
        <w:numPr>
          <w:ilvl w:val="0"/>
          <w:numId w:val="31"/>
        </w:numPr>
        <w:spacing w:line="276" w:lineRule="auto"/>
        <w:jc w:val="both"/>
        <w:rPr>
          <w:lang w:val="ru-RU"/>
        </w:rPr>
      </w:pPr>
      <w:r w:rsidRPr="00813284">
        <w:rPr>
          <w:lang w:val="ru-RU"/>
        </w:rPr>
        <w:t>СанПиН № 0117-01 «Санитарные нормы инфразвука на рабочих местах». Ташкент,2001 г.</w:t>
      </w:r>
    </w:p>
    <w:p w:rsidR="00A20A14" w:rsidRPr="00813284" w:rsidRDefault="00A20A14" w:rsidP="00813284">
      <w:pPr>
        <w:numPr>
          <w:ilvl w:val="0"/>
          <w:numId w:val="31"/>
        </w:numPr>
        <w:spacing w:line="276" w:lineRule="auto"/>
        <w:jc w:val="both"/>
        <w:rPr>
          <w:lang w:val="ru-RU"/>
        </w:rPr>
      </w:pPr>
      <w:r w:rsidRPr="00813284">
        <w:rPr>
          <w:lang w:val="ru-RU"/>
        </w:rPr>
        <w:t>Трудовой Кодекс Республики Узбекистан. Ташкент,1996 г.</w:t>
      </w:r>
    </w:p>
    <w:p w:rsidR="00A20A14" w:rsidRPr="00813284" w:rsidRDefault="00A20A14" w:rsidP="00813284">
      <w:pPr>
        <w:numPr>
          <w:ilvl w:val="0"/>
          <w:numId w:val="31"/>
        </w:numPr>
        <w:spacing w:line="276" w:lineRule="auto"/>
        <w:jc w:val="both"/>
        <w:rPr>
          <w:lang w:val="ru-RU"/>
        </w:rPr>
      </w:pPr>
      <w:r w:rsidRPr="00813284">
        <w:rPr>
          <w:lang w:val="ru-RU"/>
        </w:rPr>
        <w:t>Сборник нормативных актов по льготному пенсионному обеспечению и охране труда в Республике Узбекистан. Ташкент,2000 г.</w:t>
      </w:r>
    </w:p>
    <w:p w:rsidR="00A20A14" w:rsidRPr="00813284" w:rsidRDefault="00A20A14" w:rsidP="00813284">
      <w:pPr>
        <w:numPr>
          <w:ilvl w:val="0"/>
          <w:numId w:val="31"/>
        </w:numPr>
        <w:spacing w:line="276" w:lineRule="auto"/>
        <w:jc w:val="both"/>
        <w:rPr>
          <w:lang w:val="ru-RU"/>
        </w:rPr>
      </w:pPr>
      <w:r w:rsidRPr="00813284">
        <w:rPr>
          <w:lang w:val="ru-RU"/>
        </w:rPr>
        <w:t xml:space="preserve">СанПиН № 0100-00 «Санитарные правила и нормы при работе на персональных компьютерах, </w:t>
      </w:r>
      <w:proofErr w:type="spellStart"/>
      <w:r w:rsidRPr="00813284">
        <w:rPr>
          <w:lang w:val="ru-RU"/>
        </w:rPr>
        <w:t>видеодисплейных</w:t>
      </w:r>
      <w:proofErr w:type="spellEnd"/>
      <w:r w:rsidRPr="00813284">
        <w:rPr>
          <w:lang w:val="ru-RU"/>
        </w:rPr>
        <w:t xml:space="preserve"> терминалах и оргтехнике». Ташкент,2000 г.</w:t>
      </w:r>
    </w:p>
    <w:p w:rsidR="00A20A14" w:rsidRPr="00813284" w:rsidRDefault="00A20A14" w:rsidP="00813284">
      <w:pPr>
        <w:numPr>
          <w:ilvl w:val="0"/>
          <w:numId w:val="31"/>
        </w:numPr>
        <w:spacing w:line="276" w:lineRule="auto"/>
        <w:jc w:val="both"/>
        <w:rPr>
          <w:lang w:val="ru-RU"/>
        </w:rPr>
      </w:pPr>
      <w:r w:rsidRPr="00813284">
        <w:rPr>
          <w:lang w:val="ru-RU"/>
        </w:rPr>
        <w:t>СанПиН № 0118-01 «Санитарные нормы и правила допустимых уровней электромагнитных полей радиочастот». Ташкент,2001 г.</w:t>
      </w:r>
    </w:p>
    <w:p w:rsidR="00A20A14" w:rsidRPr="00813284" w:rsidRDefault="00A20A14" w:rsidP="00813284">
      <w:pPr>
        <w:numPr>
          <w:ilvl w:val="0"/>
          <w:numId w:val="31"/>
        </w:numPr>
        <w:spacing w:line="276" w:lineRule="auto"/>
        <w:jc w:val="both"/>
        <w:rPr>
          <w:lang w:val="ru-RU"/>
        </w:rPr>
      </w:pPr>
      <w:r w:rsidRPr="00813284">
        <w:rPr>
          <w:lang w:val="ru-RU"/>
        </w:rPr>
        <w:t>Порядок бесплатной выдачи молока или других равноценных пищевых продуктов работникам, непосредственно занятым на работах с вредными условиями труда. Ташкент, 2004 г.</w:t>
      </w:r>
    </w:p>
    <w:p w:rsidR="00A20A14" w:rsidRPr="00813284" w:rsidRDefault="00A20A14" w:rsidP="00813284">
      <w:pPr>
        <w:numPr>
          <w:ilvl w:val="0"/>
          <w:numId w:val="31"/>
        </w:numPr>
        <w:spacing w:line="276" w:lineRule="auto"/>
        <w:jc w:val="both"/>
        <w:rPr>
          <w:lang w:val="ru-RU"/>
        </w:rPr>
      </w:pPr>
      <w:r w:rsidRPr="00813284">
        <w:rPr>
          <w:lang w:val="ru-RU"/>
        </w:rPr>
        <w:t>Приказ Минздрава РУз № 200 «О совершенствовании системы предварительных при поступлении на работу и периодических медицинских осмотров трудящихся РУз». Ташкент, 2012 г.</w:t>
      </w:r>
    </w:p>
    <w:p w:rsidR="00A20A14" w:rsidRPr="00813284" w:rsidRDefault="00A20A14" w:rsidP="00813284">
      <w:pPr>
        <w:numPr>
          <w:ilvl w:val="0"/>
          <w:numId w:val="31"/>
        </w:numPr>
        <w:spacing w:line="276" w:lineRule="auto"/>
        <w:jc w:val="both"/>
        <w:rPr>
          <w:lang w:val="ru-RU"/>
        </w:rPr>
      </w:pPr>
      <w:r w:rsidRPr="00813284">
        <w:rPr>
          <w:lang w:val="ru-RU"/>
        </w:rPr>
        <w:t>ГОСТ РУз 1014:2001. Техногенные чрезвычайные ситуации, 2001</w:t>
      </w:r>
    </w:p>
    <w:p w:rsidR="00A20A14" w:rsidRPr="00813284" w:rsidRDefault="00A20A14" w:rsidP="00813284">
      <w:pPr>
        <w:numPr>
          <w:ilvl w:val="0"/>
          <w:numId w:val="31"/>
        </w:numPr>
        <w:spacing w:line="276" w:lineRule="auto"/>
        <w:jc w:val="both"/>
        <w:rPr>
          <w:lang w:val="ru-RU"/>
        </w:rPr>
      </w:pPr>
      <w:r w:rsidRPr="00813284">
        <w:rPr>
          <w:lang w:val="ru-RU"/>
        </w:rPr>
        <w:t>ГОСТ РУз 981:2000. Безопасность в чрезвычайных ситуациях, 2000.</w:t>
      </w:r>
    </w:p>
    <w:p w:rsidR="00A20A14" w:rsidRPr="00813284" w:rsidRDefault="00A20A14" w:rsidP="00813284">
      <w:pPr>
        <w:numPr>
          <w:ilvl w:val="0"/>
          <w:numId w:val="31"/>
        </w:numPr>
        <w:spacing w:line="276" w:lineRule="auto"/>
        <w:jc w:val="both"/>
        <w:rPr>
          <w:lang w:val="ru-RU"/>
        </w:rPr>
      </w:pPr>
      <w:r w:rsidRPr="00813284">
        <w:rPr>
          <w:lang w:val="ru-RU"/>
        </w:rPr>
        <w:t xml:space="preserve">ГОСТ РУз 1017:2001. </w:t>
      </w:r>
      <w:proofErr w:type="spellStart"/>
      <w:r w:rsidRPr="00813284">
        <w:rPr>
          <w:lang w:val="ru-RU"/>
        </w:rPr>
        <w:t>Источные</w:t>
      </w:r>
      <w:proofErr w:type="spellEnd"/>
      <w:r w:rsidRPr="00813284">
        <w:rPr>
          <w:lang w:val="ru-RU"/>
        </w:rPr>
        <w:t xml:space="preserve"> техногенных чрезвычайных ситуациях, 2001</w:t>
      </w:r>
    </w:p>
    <w:p w:rsidR="006B49BC" w:rsidRPr="00813284" w:rsidRDefault="006B49BC" w:rsidP="00813284">
      <w:pPr>
        <w:spacing w:line="276" w:lineRule="auto"/>
        <w:ind w:firstLine="709"/>
        <w:jc w:val="both"/>
        <w:rPr>
          <w:sz w:val="20"/>
          <w:szCs w:val="20"/>
          <w:lang w:val="ru-RU"/>
        </w:rPr>
      </w:pPr>
    </w:p>
    <w:p w:rsidR="000166C5" w:rsidRPr="00813284" w:rsidRDefault="005361D4" w:rsidP="00813284">
      <w:pPr>
        <w:pStyle w:val="2"/>
        <w:spacing w:after="120" w:line="276" w:lineRule="auto"/>
        <w:ind w:left="357" w:hanging="357"/>
        <w:jc w:val="left"/>
        <w:rPr>
          <w:rFonts w:cs="Times New Roman"/>
          <w:szCs w:val="24"/>
          <w:lang w:val="ru-RU"/>
        </w:rPr>
      </w:pPr>
      <w:bookmarkStart w:id="4" w:name="_Toc498589656"/>
      <w:r w:rsidRPr="00813284">
        <w:rPr>
          <w:rFonts w:cs="Times New Roman"/>
          <w:szCs w:val="24"/>
          <w:lang w:val="ru-RU"/>
        </w:rPr>
        <w:t>Цели Рамочного Плана Природоохранных Мероприятий</w:t>
      </w:r>
      <w:bookmarkEnd w:id="4"/>
    </w:p>
    <w:p w:rsidR="000166C5" w:rsidRPr="00813284" w:rsidRDefault="00735F94" w:rsidP="00813284">
      <w:pPr>
        <w:numPr>
          <w:ilvl w:val="0"/>
          <w:numId w:val="1"/>
        </w:numPr>
        <w:tabs>
          <w:tab w:val="clear" w:pos="360"/>
          <w:tab w:val="num" w:pos="630"/>
        </w:tabs>
        <w:spacing w:after="240" w:line="276" w:lineRule="auto"/>
        <w:jc w:val="both"/>
        <w:rPr>
          <w:lang w:val="ru-RU"/>
        </w:rPr>
      </w:pPr>
      <w:r w:rsidRPr="00813284">
        <w:rPr>
          <w:lang w:val="ru-RU"/>
        </w:rPr>
        <w:t xml:space="preserve">В настоящем разделе приведены процедуры экологической экспертизы, которые УБ и </w:t>
      </w:r>
      <w:proofErr w:type="spellStart"/>
      <w:r w:rsidRPr="00813284">
        <w:rPr>
          <w:lang w:val="ru-RU"/>
        </w:rPr>
        <w:t>субзаемщики</w:t>
      </w:r>
      <w:proofErr w:type="spellEnd"/>
      <w:r w:rsidRPr="00813284">
        <w:rPr>
          <w:lang w:val="ru-RU"/>
        </w:rPr>
        <w:t xml:space="preserve"> (т.е. ПП) будут применять к </w:t>
      </w:r>
      <w:proofErr w:type="spellStart"/>
      <w:r w:rsidRPr="00813284">
        <w:rPr>
          <w:lang w:val="ru-RU"/>
        </w:rPr>
        <w:t>субкредитам</w:t>
      </w:r>
      <w:proofErr w:type="spellEnd"/>
      <w:r w:rsidRPr="00813284">
        <w:rPr>
          <w:lang w:val="ru-RU"/>
        </w:rPr>
        <w:t>, выделяемым в рамках проекта ПЭЭП.</w:t>
      </w:r>
      <w:r w:rsidR="000166C5" w:rsidRPr="00813284">
        <w:rPr>
          <w:lang w:val="ru-RU"/>
        </w:rPr>
        <w:t xml:space="preserve"> </w:t>
      </w:r>
    </w:p>
    <w:p w:rsidR="000166C5" w:rsidRPr="00813284" w:rsidRDefault="009E5EB6" w:rsidP="00813284">
      <w:pPr>
        <w:numPr>
          <w:ilvl w:val="0"/>
          <w:numId w:val="1"/>
        </w:numPr>
        <w:tabs>
          <w:tab w:val="clear" w:pos="360"/>
          <w:tab w:val="num" w:pos="650"/>
        </w:tabs>
        <w:spacing w:after="240" w:line="276" w:lineRule="auto"/>
        <w:jc w:val="both"/>
        <w:rPr>
          <w:lang w:val="ru-RU"/>
        </w:rPr>
      </w:pPr>
      <w:r w:rsidRPr="00813284">
        <w:rPr>
          <w:lang w:val="ru-RU"/>
        </w:rPr>
        <w:t xml:space="preserve">Типом энергосберегающих </w:t>
      </w:r>
      <w:proofErr w:type="spellStart"/>
      <w:r w:rsidRPr="00813284">
        <w:rPr>
          <w:lang w:val="ru-RU"/>
        </w:rPr>
        <w:t>субпроектов</w:t>
      </w:r>
      <w:proofErr w:type="spellEnd"/>
      <w:r w:rsidRPr="00813284">
        <w:rPr>
          <w:lang w:val="ru-RU"/>
        </w:rPr>
        <w:t xml:space="preserve">, которые будут финансироваться кредитной линией Всемирного банка, являются инвестиции в: (a) энергетические системы (например, модернизация котла и переключение топлива, использование </w:t>
      </w:r>
      <w:proofErr w:type="spellStart"/>
      <w:r w:rsidRPr="00813284">
        <w:rPr>
          <w:lang w:val="ru-RU"/>
        </w:rPr>
        <w:t>когенерации</w:t>
      </w:r>
      <w:proofErr w:type="spellEnd"/>
      <w:r w:rsidRPr="00813284">
        <w:rPr>
          <w:lang w:val="ru-RU"/>
        </w:rPr>
        <w:t>); (</w:t>
      </w:r>
      <w:proofErr w:type="spellStart"/>
      <w:r w:rsidRPr="00813284">
        <w:rPr>
          <w:lang w:val="ru-RU"/>
        </w:rPr>
        <w:t>b</w:t>
      </w:r>
      <w:proofErr w:type="spellEnd"/>
      <w:r w:rsidRPr="00813284">
        <w:rPr>
          <w:lang w:val="ru-RU"/>
        </w:rPr>
        <w:t xml:space="preserve">) </w:t>
      </w:r>
      <w:r w:rsidRPr="00813284">
        <w:rPr>
          <w:lang w:val="ru-RU"/>
        </w:rPr>
        <w:lastRenderedPageBreak/>
        <w:t>технологические процессы (например, модернизация и замена оборудования, механизмов и установок); и (c) от</w:t>
      </w:r>
      <w:r w:rsidR="00A873EE" w:rsidRPr="00813284">
        <w:rPr>
          <w:lang w:val="ru-RU"/>
        </w:rPr>
        <w:t xml:space="preserve">ходящее </w:t>
      </w:r>
      <w:r w:rsidRPr="00813284">
        <w:rPr>
          <w:lang w:val="ru-RU"/>
        </w:rPr>
        <w:t>тепло и использование отходов (например, использование от</w:t>
      </w:r>
      <w:r w:rsidR="00A873EE" w:rsidRPr="00813284">
        <w:rPr>
          <w:lang w:val="ru-RU"/>
        </w:rPr>
        <w:t xml:space="preserve">ходящего </w:t>
      </w:r>
      <w:r w:rsidRPr="00813284">
        <w:rPr>
          <w:lang w:val="ru-RU"/>
        </w:rPr>
        <w:t>тепла и сжигание горючих отходов).</w:t>
      </w:r>
      <w:r w:rsidR="000166C5" w:rsidRPr="00813284">
        <w:rPr>
          <w:lang w:val="ru-RU"/>
        </w:rPr>
        <w:t xml:space="preserve"> </w:t>
      </w:r>
    </w:p>
    <w:p w:rsidR="000166C5" w:rsidRPr="00813284" w:rsidRDefault="00A873EE" w:rsidP="00813284">
      <w:pPr>
        <w:numPr>
          <w:ilvl w:val="0"/>
          <w:numId w:val="1"/>
        </w:numPr>
        <w:tabs>
          <w:tab w:val="clear" w:pos="360"/>
          <w:tab w:val="num" w:pos="650"/>
        </w:tabs>
        <w:spacing w:after="240" w:line="276" w:lineRule="auto"/>
        <w:jc w:val="both"/>
        <w:rPr>
          <w:lang w:val="ru-RU"/>
        </w:rPr>
      </w:pPr>
      <w:r w:rsidRPr="00813284">
        <w:rPr>
          <w:lang w:val="ru-RU"/>
        </w:rPr>
        <w:t xml:space="preserve">В целом эти </w:t>
      </w:r>
      <w:proofErr w:type="spellStart"/>
      <w:r w:rsidRPr="00813284">
        <w:rPr>
          <w:lang w:val="ru-RU"/>
        </w:rPr>
        <w:t>субпроекты</w:t>
      </w:r>
      <w:proofErr w:type="spellEnd"/>
      <w:r w:rsidRPr="00813284">
        <w:rPr>
          <w:lang w:val="ru-RU"/>
        </w:rPr>
        <w:t xml:space="preserve"> имеют либо незначительное, либо не оказыв</w:t>
      </w:r>
      <w:r w:rsidR="006C76A9" w:rsidRPr="00813284">
        <w:rPr>
          <w:lang w:val="ru-RU"/>
        </w:rPr>
        <w:t>ают неблагоприятное воздействие</w:t>
      </w:r>
      <w:r w:rsidRPr="00813284">
        <w:rPr>
          <w:lang w:val="ru-RU"/>
        </w:rPr>
        <w:t xml:space="preserve"> на окружающую среду и обеспечивают экологические выгоды (сокращение местного загрязнения, такого как выбросы пыли и двуокиси серы или сокращение выбросов парниковых газов, таких как углекислый газ).</w:t>
      </w:r>
      <w:r w:rsidR="000166C5" w:rsidRPr="00813284">
        <w:rPr>
          <w:lang w:val="ru-RU"/>
        </w:rPr>
        <w:t xml:space="preserve"> </w:t>
      </w:r>
    </w:p>
    <w:p w:rsidR="000166C5" w:rsidRPr="00813284" w:rsidRDefault="009E5EB6" w:rsidP="00813284">
      <w:pPr>
        <w:numPr>
          <w:ilvl w:val="0"/>
          <w:numId w:val="1"/>
        </w:numPr>
        <w:tabs>
          <w:tab w:val="clear" w:pos="360"/>
          <w:tab w:val="num" w:pos="650"/>
        </w:tabs>
        <w:spacing w:after="240" w:line="276" w:lineRule="auto"/>
        <w:jc w:val="both"/>
        <w:rPr>
          <w:lang w:val="ru-RU"/>
        </w:rPr>
      </w:pPr>
      <w:r w:rsidRPr="00813284">
        <w:rPr>
          <w:b/>
          <w:lang w:val="ru-RU"/>
        </w:rPr>
        <w:t>Документ Рамочного Плана Экологической Оценки</w:t>
      </w:r>
      <w:r w:rsidR="000166C5" w:rsidRPr="00813284">
        <w:rPr>
          <w:b/>
          <w:lang w:val="ru-RU"/>
        </w:rPr>
        <w:t>:</w:t>
      </w:r>
      <w:r w:rsidR="000166C5" w:rsidRPr="00813284">
        <w:rPr>
          <w:lang w:val="ru-RU"/>
        </w:rPr>
        <w:t xml:space="preserve"> </w:t>
      </w:r>
      <w:r w:rsidRPr="00813284">
        <w:rPr>
          <w:lang w:val="ru-RU"/>
        </w:rPr>
        <w:t xml:space="preserve">Цель этого рамочного документа, по экологической оценке, (ЭО) (документ Рамочного Плана) должна использоваться для предоставления руководящих указаний </w:t>
      </w:r>
      <w:proofErr w:type="spellStart"/>
      <w:r w:rsidRPr="00813284">
        <w:rPr>
          <w:lang w:val="ru-RU"/>
        </w:rPr>
        <w:t>Суб-заемщикам</w:t>
      </w:r>
      <w:proofErr w:type="spellEnd"/>
      <w:r w:rsidRPr="00813284">
        <w:rPr>
          <w:lang w:val="ru-RU"/>
        </w:rPr>
        <w:t xml:space="preserve"> и УБ для процесса экологической оценки, который должен соблюдаться при оценке отдельных </w:t>
      </w:r>
      <w:proofErr w:type="spellStart"/>
      <w:r w:rsidRPr="00813284">
        <w:rPr>
          <w:lang w:val="ru-RU"/>
        </w:rPr>
        <w:t>субпроектов</w:t>
      </w:r>
      <w:proofErr w:type="spellEnd"/>
      <w:r w:rsidRPr="00813284">
        <w:rPr>
          <w:lang w:val="ru-RU"/>
        </w:rPr>
        <w:t xml:space="preserve">, которые будут рассматриваться для финансовой поддержки от проекта ПЭЭП. Настоящий документ Рамочного плана определяет содержание, процедуры и организационные обязанности для ЭО </w:t>
      </w:r>
      <w:proofErr w:type="spellStart"/>
      <w:r w:rsidRPr="00813284">
        <w:rPr>
          <w:lang w:val="ru-RU"/>
        </w:rPr>
        <w:t>суб-проектов</w:t>
      </w:r>
      <w:proofErr w:type="spellEnd"/>
      <w:r w:rsidRPr="00813284">
        <w:rPr>
          <w:lang w:val="ru-RU"/>
        </w:rPr>
        <w:t>, цель которых заключается в обеспечении того, чтобы ЭО соответствовала законам и правилам экологической оценки в Узбекистане и в соответствии с политиками и процедурами Всемирного банка, как указано в OP / BP 4.01 (Экологическая оценка).</w:t>
      </w:r>
      <w:r w:rsidR="000166C5" w:rsidRPr="00813284">
        <w:rPr>
          <w:lang w:val="ru-RU"/>
        </w:rPr>
        <w:t xml:space="preserve"> </w:t>
      </w:r>
    </w:p>
    <w:p w:rsidR="000166C5" w:rsidRPr="00813284" w:rsidRDefault="006C76A9" w:rsidP="00813284">
      <w:pPr>
        <w:numPr>
          <w:ilvl w:val="0"/>
          <w:numId w:val="1"/>
        </w:numPr>
        <w:tabs>
          <w:tab w:val="clear" w:pos="360"/>
          <w:tab w:val="num" w:pos="650"/>
        </w:tabs>
        <w:spacing w:after="240" w:line="276" w:lineRule="auto"/>
        <w:jc w:val="both"/>
        <w:rPr>
          <w:lang w:val="ru-RU"/>
        </w:rPr>
      </w:pPr>
      <w:r w:rsidRPr="00813284">
        <w:rPr>
          <w:lang w:val="ru-RU"/>
        </w:rPr>
        <w:t xml:space="preserve">Процедура ЭО охватывает восемь аспектов </w:t>
      </w:r>
      <w:r w:rsidR="00666FCD" w:rsidRPr="00813284">
        <w:rPr>
          <w:lang w:val="ru-RU"/>
        </w:rPr>
        <w:t>Этапов</w:t>
      </w:r>
      <w:r w:rsidRPr="00813284">
        <w:rPr>
          <w:lang w:val="ru-RU"/>
        </w:rPr>
        <w:t xml:space="preserve"> Подготовки и Строительства </w:t>
      </w:r>
      <w:proofErr w:type="spellStart"/>
      <w:r w:rsidRPr="00813284">
        <w:rPr>
          <w:lang w:val="ru-RU"/>
        </w:rPr>
        <w:t>субпроектов</w:t>
      </w:r>
      <w:proofErr w:type="spellEnd"/>
      <w:r w:rsidRPr="00813284">
        <w:rPr>
          <w:lang w:val="ru-RU"/>
        </w:rPr>
        <w:t xml:space="preserve"> и один аспект </w:t>
      </w:r>
      <w:r w:rsidR="00666FCD" w:rsidRPr="00813284">
        <w:rPr>
          <w:lang w:val="ru-RU"/>
        </w:rPr>
        <w:t>Этапа</w:t>
      </w:r>
      <w:r w:rsidRPr="00813284">
        <w:rPr>
          <w:lang w:val="ru-RU"/>
        </w:rPr>
        <w:t xml:space="preserve"> Реализации. Каждый из аспектов описан ниже,</w:t>
      </w:r>
      <w:r w:rsidR="00711E47" w:rsidRPr="00813284">
        <w:rPr>
          <w:lang w:val="ru-RU"/>
        </w:rPr>
        <w:t xml:space="preserve"> вместе с </w:t>
      </w:r>
      <w:r w:rsidRPr="00813284">
        <w:rPr>
          <w:lang w:val="ru-RU"/>
        </w:rPr>
        <w:t>требования</w:t>
      </w:r>
      <w:r w:rsidR="00711E47" w:rsidRPr="00813284">
        <w:rPr>
          <w:lang w:val="ru-RU"/>
        </w:rPr>
        <w:t>ми и обязанностями</w:t>
      </w:r>
      <w:r w:rsidRPr="00813284">
        <w:rPr>
          <w:lang w:val="ru-RU"/>
        </w:rPr>
        <w:t xml:space="preserve"> каждого аспекта.</w:t>
      </w:r>
    </w:p>
    <w:p w:rsidR="000166C5" w:rsidRPr="00813284" w:rsidRDefault="00666FCD" w:rsidP="00813284">
      <w:pPr>
        <w:pStyle w:val="2"/>
        <w:spacing w:after="120" w:line="276" w:lineRule="auto"/>
        <w:ind w:left="357" w:hanging="357"/>
        <w:jc w:val="left"/>
        <w:rPr>
          <w:rFonts w:cs="Times New Roman"/>
          <w:szCs w:val="24"/>
          <w:lang w:val="ru-RU"/>
        </w:rPr>
      </w:pPr>
      <w:bookmarkStart w:id="5" w:name="_Toc498589657"/>
      <w:r w:rsidRPr="00813284">
        <w:rPr>
          <w:rFonts w:cs="Times New Roman"/>
          <w:szCs w:val="24"/>
          <w:lang w:val="ru-RU"/>
        </w:rPr>
        <w:t xml:space="preserve">Процедуры экологической оценки (ЭО) </w:t>
      </w:r>
      <w:proofErr w:type="spellStart"/>
      <w:r w:rsidRPr="00813284">
        <w:rPr>
          <w:rFonts w:cs="Times New Roman"/>
          <w:szCs w:val="24"/>
          <w:lang w:val="ru-RU"/>
        </w:rPr>
        <w:t>субпроекта</w:t>
      </w:r>
      <w:bookmarkEnd w:id="5"/>
      <w:proofErr w:type="spellEnd"/>
      <w:r w:rsidRPr="00813284">
        <w:rPr>
          <w:rFonts w:cs="Times New Roman"/>
          <w:szCs w:val="24"/>
          <w:lang w:val="ru-RU"/>
        </w:rPr>
        <w:t xml:space="preserve"> </w:t>
      </w:r>
    </w:p>
    <w:p w:rsidR="000166C5" w:rsidRPr="00813284" w:rsidRDefault="00666FCD" w:rsidP="00813284">
      <w:pPr>
        <w:numPr>
          <w:ilvl w:val="0"/>
          <w:numId w:val="1"/>
        </w:numPr>
        <w:tabs>
          <w:tab w:val="clear" w:pos="360"/>
          <w:tab w:val="num" w:pos="650"/>
        </w:tabs>
        <w:spacing w:after="240" w:line="276" w:lineRule="auto"/>
        <w:jc w:val="both"/>
        <w:rPr>
          <w:lang w:val="ru-RU"/>
        </w:rPr>
      </w:pPr>
      <w:r w:rsidRPr="00813284">
        <w:rPr>
          <w:lang w:val="ru-RU"/>
        </w:rPr>
        <w:t xml:space="preserve">В отношении экологической оценки этой процедуры существуют два отдельных этапа: a) этап подготовки и строительства </w:t>
      </w:r>
      <w:proofErr w:type="spellStart"/>
      <w:r w:rsidRPr="00813284">
        <w:rPr>
          <w:lang w:val="ru-RU"/>
        </w:rPr>
        <w:t>субпроекта</w:t>
      </w:r>
      <w:proofErr w:type="spellEnd"/>
      <w:r w:rsidRPr="00813284">
        <w:rPr>
          <w:lang w:val="ru-RU"/>
        </w:rPr>
        <w:t>; и (</w:t>
      </w:r>
      <w:proofErr w:type="spellStart"/>
      <w:r w:rsidRPr="00813284">
        <w:rPr>
          <w:lang w:val="ru-RU"/>
        </w:rPr>
        <w:t>b</w:t>
      </w:r>
      <w:proofErr w:type="spellEnd"/>
      <w:r w:rsidRPr="00813284">
        <w:rPr>
          <w:lang w:val="ru-RU"/>
        </w:rPr>
        <w:t xml:space="preserve">) этап реализации </w:t>
      </w:r>
      <w:proofErr w:type="spellStart"/>
      <w:r w:rsidRPr="00813284">
        <w:rPr>
          <w:lang w:val="ru-RU"/>
        </w:rPr>
        <w:t>субпроекта</w:t>
      </w:r>
      <w:proofErr w:type="spellEnd"/>
      <w:r w:rsidRPr="00813284">
        <w:rPr>
          <w:lang w:val="ru-RU"/>
        </w:rPr>
        <w:t xml:space="preserve">. </w:t>
      </w:r>
    </w:p>
    <w:p w:rsidR="000166C5" w:rsidRPr="00813284" w:rsidRDefault="00666FCD" w:rsidP="00813284">
      <w:pPr>
        <w:numPr>
          <w:ilvl w:val="0"/>
          <w:numId w:val="1"/>
        </w:numPr>
        <w:tabs>
          <w:tab w:val="clear" w:pos="360"/>
          <w:tab w:val="num" w:pos="650"/>
        </w:tabs>
        <w:spacing w:after="240" w:line="276" w:lineRule="auto"/>
        <w:jc w:val="both"/>
        <w:rPr>
          <w:lang w:val="ru-RU"/>
        </w:rPr>
      </w:pPr>
      <w:r w:rsidRPr="00813284">
        <w:rPr>
          <w:lang w:val="ru-RU"/>
        </w:rPr>
        <w:t xml:space="preserve">Этап подготовки и строительства </w:t>
      </w:r>
      <w:proofErr w:type="spellStart"/>
      <w:r w:rsidRPr="00813284">
        <w:rPr>
          <w:lang w:val="ru-RU"/>
        </w:rPr>
        <w:t>субпроекта</w:t>
      </w:r>
      <w:proofErr w:type="spellEnd"/>
      <w:r w:rsidRPr="00813284">
        <w:rPr>
          <w:lang w:val="ru-RU"/>
        </w:rPr>
        <w:t xml:space="preserve"> включает следующие 8 элементов</w:t>
      </w:r>
      <w:r w:rsidR="000166C5" w:rsidRPr="00813284">
        <w:rPr>
          <w:lang w:val="ru-RU"/>
        </w:rPr>
        <w:t xml:space="preserve">: </w:t>
      </w:r>
    </w:p>
    <w:p w:rsidR="00666FCD" w:rsidRPr="00813284" w:rsidRDefault="00666FCD" w:rsidP="00813284">
      <w:pPr>
        <w:widowControl w:val="0"/>
        <w:numPr>
          <w:ilvl w:val="1"/>
          <w:numId w:val="13"/>
        </w:numPr>
        <w:autoSpaceDE w:val="0"/>
        <w:autoSpaceDN w:val="0"/>
        <w:adjustRightInd w:val="0"/>
        <w:spacing w:after="120" w:line="276" w:lineRule="auto"/>
        <w:jc w:val="both"/>
        <w:textAlignment w:val="baseline"/>
        <w:rPr>
          <w:lang w:val="ru-RU"/>
        </w:rPr>
      </w:pPr>
      <w:r w:rsidRPr="00813284">
        <w:rPr>
          <w:lang w:val="ru-RU"/>
        </w:rPr>
        <w:t xml:space="preserve">Рассмотрение и классификация </w:t>
      </w:r>
      <w:proofErr w:type="spellStart"/>
      <w:r w:rsidRPr="00813284">
        <w:rPr>
          <w:lang w:val="ru-RU"/>
        </w:rPr>
        <w:t>субпроектов</w:t>
      </w:r>
      <w:proofErr w:type="spellEnd"/>
    </w:p>
    <w:p w:rsidR="00666FCD" w:rsidRPr="00813284" w:rsidRDefault="00666FCD" w:rsidP="00813284">
      <w:pPr>
        <w:widowControl w:val="0"/>
        <w:numPr>
          <w:ilvl w:val="1"/>
          <w:numId w:val="13"/>
        </w:numPr>
        <w:autoSpaceDE w:val="0"/>
        <w:autoSpaceDN w:val="0"/>
        <w:adjustRightInd w:val="0"/>
        <w:spacing w:after="120" w:line="276" w:lineRule="auto"/>
        <w:jc w:val="both"/>
        <w:textAlignment w:val="baseline"/>
        <w:rPr>
          <w:lang w:val="ru-RU"/>
        </w:rPr>
      </w:pPr>
      <w:r w:rsidRPr="00813284">
        <w:rPr>
          <w:lang w:val="ru-RU"/>
        </w:rPr>
        <w:t>Документация, по экологической оценке, (ЭО)</w:t>
      </w:r>
    </w:p>
    <w:p w:rsidR="00666FCD" w:rsidRPr="00813284" w:rsidRDefault="00666FCD" w:rsidP="00813284">
      <w:pPr>
        <w:widowControl w:val="0"/>
        <w:numPr>
          <w:ilvl w:val="1"/>
          <w:numId w:val="13"/>
        </w:numPr>
        <w:autoSpaceDE w:val="0"/>
        <w:autoSpaceDN w:val="0"/>
        <w:adjustRightInd w:val="0"/>
        <w:spacing w:after="120" w:line="276" w:lineRule="auto"/>
        <w:jc w:val="both"/>
        <w:textAlignment w:val="baseline"/>
        <w:rPr>
          <w:lang w:val="ru-RU"/>
        </w:rPr>
      </w:pPr>
      <w:r w:rsidRPr="00813284">
        <w:rPr>
          <w:lang w:val="ru-RU"/>
        </w:rPr>
        <w:t>Применимые экологические стандарты</w:t>
      </w:r>
    </w:p>
    <w:p w:rsidR="00666FCD" w:rsidRPr="00813284" w:rsidRDefault="00666FCD" w:rsidP="00813284">
      <w:pPr>
        <w:widowControl w:val="0"/>
        <w:numPr>
          <w:ilvl w:val="1"/>
          <w:numId w:val="13"/>
        </w:numPr>
        <w:autoSpaceDE w:val="0"/>
        <w:autoSpaceDN w:val="0"/>
        <w:adjustRightInd w:val="0"/>
        <w:spacing w:after="120" w:line="276" w:lineRule="auto"/>
        <w:jc w:val="both"/>
        <w:textAlignment w:val="baseline"/>
        <w:rPr>
          <w:lang w:val="ru-RU"/>
        </w:rPr>
      </w:pPr>
      <w:r w:rsidRPr="00813284">
        <w:rPr>
          <w:lang w:val="ru-RU"/>
        </w:rPr>
        <w:t>Система управления окружающей средой</w:t>
      </w:r>
    </w:p>
    <w:p w:rsidR="00666FCD" w:rsidRPr="00813284" w:rsidRDefault="00666FCD" w:rsidP="00813284">
      <w:pPr>
        <w:widowControl w:val="0"/>
        <w:numPr>
          <w:ilvl w:val="1"/>
          <w:numId w:val="13"/>
        </w:numPr>
        <w:autoSpaceDE w:val="0"/>
        <w:autoSpaceDN w:val="0"/>
        <w:adjustRightInd w:val="0"/>
        <w:spacing w:after="120" w:line="276" w:lineRule="auto"/>
        <w:jc w:val="both"/>
        <w:textAlignment w:val="baseline"/>
        <w:rPr>
          <w:lang w:val="ru-RU"/>
        </w:rPr>
      </w:pPr>
      <w:r w:rsidRPr="00813284">
        <w:rPr>
          <w:lang w:val="ru-RU"/>
        </w:rPr>
        <w:t>Общественные консультации и раскрытие информации</w:t>
      </w:r>
    </w:p>
    <w:p w:rsidR="00666FCD" w:rsidRPr="00813284" w:rsidRDefault="00666FCD" w:rsidP="00813284">
      <w:pPr>
        <w:widowControl w:val="0"/>
        <w:numPr>
          <w:ilvl w:val="1"/>
          <w:numId w:val="13"/>
        </w:numPr>
        <w:autoSpaceDE w:val="0"/>
        <w:autoSpaceDN w:val="0"/>
        <w:adjustRightInd w:val="0"/>
        <w:spacing w:after="120" w:line="276" w:lineRule="auto"/>
        <w:jc w:val="both"/>
        <w:textAlignment w:val="baseline"/>
        <w:rPr>
          <w:lang w:val="ru-RU"/>
        </w:rPr>
      </w:pPr>
      <w:r w:rsidRPr="00813284">
        <w:rPr>
          <w:lang w:val="ru-RU"/>
        </w:rPr>
        <w:t>Механизм рассмотрения жалоб</w:t>
      </w:r>
    </w:p>
    <w:p w:rsidR="00666FCD" w:rsidRPr="00813284" w:rsidRDefault="00666FCD" w:rsidP="00813284">
      <w:pPr>
        <w:widowControl w:val="0"/>
        <w:numPr>
          <w:ilvl w:val="1"/>
          <w:numId w:val="13"/>
        </w:numPr>
        <w:autoSpaceDE w:val="0"/>
        <w:autoSpaceDN w:val="0"/>
        <w:adjustRightInd w:val="0"/>
        <w:spacing w:after="120" w:line="276" w:lineRule="auto"/>
        <w:jc w:val="both"/>
        <w:textAlignment w:val="baseline"/>
        <w:rPr>
          <w:lang w:val="ru-RU"/>
        </w:rPr>
      </w:pPr>
      <w:r w:rsidRPr="00813284">
        <w:rPr>
          <w:lang w:val="ru-RU"/>
        </w:rPr>
        <w:t>Рассмотрение и утверждение ЭО</w:t>
      </w:r>
    </w:p>
    <w:p w:rsidR="00A61E52" w:rsidRPr="00813284" w:rsidRDefault="00A61E52" w:rsidP="00813284">
      <w:pPr>
        <w:widowControl w:val="0"/>
        <w:numPr>
          <w:ilvl w:val="1"/>
          <w:numId w:val="13"/>
        </w:numPr>
        <w:autoSpaceDE w:val="0"/>
        <w:autoSpaceDN w:val="0"/>
        <w:adjustRightInd w:val="0"/>
        <w:spacing w:after="120" w:line="276" w:lineRule="auto"/>
        <w:ind w:left="1560" w:hanging="480"/>
        <w:jc w:val="both"/>
        <w:textAlignment w:val="baseline"/>
        <w:rPr>
          <w:lang w:val="ru-RU"/>
        </w:rPr>
      </w:pPr>
      <w:r w:rsidRPr="00813284">
        <w:rPr>
          <w:lang w:val="ru-RU"/>
        </w:rPr>
        <w:t xml:space="preserve"> </w:t>
      </w:r>
      <w:r w:rsidR="00666FCD" w:rsidRPr="00813284">
        <w:rPr>
          <w:lang w:val="ru-RU"/>
        </w:rPr>
        <w:t>С</w:t>
      </w:r>
      <w:r w:rsidR="00A50F0E" w:rsidRPr="00813284">
        <w:rPr>
          <w:lang w:val="ru-RU"/>
        </w:rPr>
        <w:t xml:space="preserve">оответствующие </w:t>
      </w:r>
      <w:r w:rsidR="00666FCD" w:rsidRPr="00813284">
        <w:rPr>
          <w:lang w:val="ru-RU"/>
        </w:rPr>
        <w:t>условия и обязанности</w:t>
      </w:r>
      <w:r w:rsidRPr="00813284">
        <w:rPr>
          <w:lang w:val="ru-RU"/>
        </w:rPr>
        <w:t xml:space="preserve"> </w:t>
      </w:r>
    </w:p>
    <w:p w:rsidR="000166C5" w:rsidRPr="00813284" w:rsidRDefault="00A50F0E" w:rsidP="00813284">
      <w:pPr>
        <w:widowControl w:val="0"/>
        <w:autoSpaceDE w:val="0"/>
        <w:autoSpaceDN w:val="0"/>
        <w:adjustRightInd w:val="0"/>
        <w:spacing w:after="120" w:line="276" w:lineRule="auto"/>
        <w:jc w:val="both"/>
        <w:textAlignment w:val="baseline"/>
        <w:rPr>
          <w:lang w:val="ru-RU"/>
        </w:rPr>
      </w:pPr>
      <w:r w:rsidRPr="00813284">
        <w:rPr>
          <w:b/>
          <w:lang w:val="ru-RU"/>
        </w:rPr>
        <w:t>Этап реализации</w:t>
      </w:r>
      <w:r w:rsidRPr="00813284">
        <w:rPr>
          <w:lang w:val="ru-RU"/>
        </w:rPr>
        <w:t xml:space="preserve"> </w:t>
      </w:r>
      <w:proofErr w:type="spellStart"/>
      <w:r w:rsidRPr="00813284">
        <w:rPr>
          <w:lang w:val="ru-RU"/>
        </w:rPr>
        <w:t>субпроекта</w:t>
      </w:r>
      <w:proofErr w:type="spellEnd"/>
      <w:r w:rsidRPr="00813284">
        <w:rPr>
          <w:lang w:val="ru-RU"/>
        </w:rPr>
        <w:t xml:space="preserve"> включает</w:t>
      </w:r>
      <w:r w:rsidR="000166C5" w:rsidRPr="00813284">
        <w:rPr>
          <w:lang w:val="ru-RU"/>
        </w:rPr>
        <w:t xml:space="preserve">: </w:t>
      </w:r>
    </w:p>
    <w:p w:rsidR="000166C5" w:rsidRPr="00813284" w:rsidRDefault="00A50F0E" w:rsidP="00813284">
      <w:pPr>
        <w:widowControl w:val="0"/>
        <w:numPr>
          <w:ilvl w:val="1"/>
          <w:numId w:val="2"/>
        </w:numPr>
        <w:autoSpaceDE w:val="0"/>
        <w:autoSpaceDN w:val="0"/>
        <w:adjustRightInd w:val="0"/>
        <w:spacing w:after="240" w:line="276" w:lineRule="auto"/>
        <w:jc w:val="both"/>
        <w:textAlignment w:val="baseline"/>
        <w:rPr>
          <w:u w:val="single"/>
          <w:lang w:val="ru-RU"/>
        </w:rPr>
      </w:pPr>
      <w:r w:rsidRPr="00813284">
        <w:rPr>
          <w:lang w:val="ru-RU"/>
        </w:rPr>
        <w:lastRenderedPageBreak/>
        <w:t>Мониторинг и отчетность</w:t>
      </w:r>
      <w:r w:rsidR="000166C5" w:rsidRPr="00813284">
        <w:rPr>
          <w:lang w:val="ru-RU"/>
        </w:rPr>
        <w:t xml:space="preserve"> </w:t>
      </w:r>
    </w:p>
    <w:p w:rsidR="000166C5" w:rsidRPr="00813284" w:rsidRDefault="00666FCD" w:rsidP="00813284">
      <w:pPr>
        <w:pStyle w:val="2"/>
        <w:spacing w:after="120" w:line="276" w:lineRule="auto"/>
        <w:ind w:left="357" w:hanging="357"/>
        <w:jc w:val="left"/>
        <w:rPr>
          <w:rFonts w:cs="Times New Roman"/>
          <w:szCs w:val="24"/>
          <w:lang w:val="ru-RU"/>
        </w:rPr>
      </w:pPr>
      <w:bookmarkStart w:id="6" w:name="_Toc498589658"/>
      <w:r w:rsidRPr="00813284">
        <w:rPr>
          <w:rFonts w:cs="Times New Roman"/>
          <w:szCs w:val="24"/>
          <w:lang w:val="ru-RU"/>
        </w:rPr>
        <w:t>Этап</w:t>
      </w:r>
      <w:r w:rsidR="000E2706" w:rsidRPr="00813284">
        <w:rPr>
          <w:rFonts w:cs="Times New Roman"/>
          <w:szCs w:val="24"/>
          <w:lang w:val="ru-RU"/>
        </w:rPr>
        <w:t xml:space="preserve"> подготовки и строительства</w:t>
      </w:r>
      <w:bookmarkEnd w:id="6"/>
      <w:r w:rsidR="000166C5" w:rsidRPr="00813284">
        <w:rPr>
          <w:rFonts w:cs="Times New Roman"/>
          <w:szCs w:val="24"/>
          <w:lang w:val="ru-RU"/>
        </w:rPr>
        <w:t xml:space="preserve"> </w:t>
      </w:r>
    </w:p>
    <w:p w:rsidR="000166C5" w:rsidRPr="00813284" w:rsidRDefault="003969E6" w:rsidP="00813284">
      <w:pPr>
        <w:numPr>
          <w:ilvl w:val="0"/>
          <w:numId w:val="1"/>
        </w:numPr>
        <w:tabs>
          <w:tab w:val="clear" w:pos="360"/>
          <w:tab w:val="num" w:pos="650"/>
        </w:tabs>
        <w:spacing w:after="240" w:line="276" w:lineRule="auto"/>
        <w:jc w:val="both"/>
        <w:rPr>
          <w:lang w:val="ru-RU"/>
        </w:rPr>
      </w:pPr>
      <w:proofErr w:type="spellStart"/>
      <w:r w:rsidRPr="00813284">
        <w:rPr>
          <w:lang w:val="ru-RU"/>
        </w:rPr>
        <w:t>Субзаемщик</w:t>
      </w:r>
      <w:proofErr w:type="spellEnd"/>
      <w:r w:rsidRPr="00813284">
        <w:rPr>
          <w:lang w:val="ru-RU"/>
        </w:rPr>
        <w:t xml:space="preserve"> (т.е. промышленное предприятие) несет ответственность за подготовку документов для экологической экспертизы, консультации с общественностью и раскрытие информации. </w:t>
      </w:r>
      <w:proofErr w:type="spellStart"/>
      <w:r w:rsidRPr="00813284">
        <w:rPr>
          <w:lang w:val="ru-RU"/>
        </w:rPr>
        <w:t>Субзаемщик</w:t>
      </w:r>
      <w:proofErr w:type="spellEnd"/>
      <w:r w:rsidRPr="00813284">
        <w:rPr>
          <w:lang w:val="ru-RU"/>
        </w:rPr>
        <w:t xml:space="preserve"> обсудит предлагаемый </w:t>
      </w:r>
      <w:proofErr w:type="spellStart"/>
      <w:r w:rsidRPr="00813284">
        <w:rPr>
          <w:lang w:val="ru-RU"/>
        </w:rPr>
        <w:t>субпроект</w:t>
      </w:r>
      <w:proofErr w:type="spellEnd"/>
      <w:r w:rsidRPr="00813284">
        <w:rPr>
          <w:lang w:val="ru-RU"/>
        </w:rPr>
        <w:t xml:space="preserve"> с соответствующими государственными ведомствами, занимающимися вопросами охраны природы на областном или республиканском уровне, и предоставит им всю информацию, необходимую им для оценки угрозы для окружающей среды. </w:t>
      </w:r>
      <w:r w:rsidR="005C657C" w:rsidRPr="00813284">
        <w:rPr>
          <w:lang w:val="ru-RU"/>
        </w:rPr>
        <w:t xml:space="preserve">Органы охраны природы РУз затем оценят </w:t>
      </w:r>
      <w:proofErr w:type="spellStart"/>
      <w:r w:rsidR="005C657C" w:rsidRPr="00813284">
        <w:rPr>
          <w:lang w:val="ru-RU"/>
        </w:rPr>
        <w:t>субпроект</w:t>
      </w:r>
      <w:proofErr w:type="spellEnd"/>
      <w:r w:rsidR="005C657C" w:rsidRPr="00813284">
        <w:rPr>
          <w:lang w:val="ru-RU"/>
        </w:rPr>
        <w:t xml:space="preserve"> и определят, к какой категории воздействия на окружающую среду он относится: это будет либо категория </w:t>
      </w:r>
      <w:r w:rsidR="005C657C" w:rsidRPr="00813284">
        <w:rPr>
          <w:lang w:val="en-GB"/>
        </w:rPr>
        <w:t>I</w:t>
      </w:r>
      <w:r w:rsidR="005C657C" w:rsidRPr="00813284">
        <w:rPr>
          <w:lang w:val="ru-RU"/>
        </w:rPr>
        <w:t xml:space="preserve"> (высокий уровень риска), либо категория </w:t>
      </w:r>
      <w:r w:rsidR="005C657C" w:rsidRPr="00813284">
        <w:rPr>
          <w:lang w:val="en-GB"/>
        </w:rPr>
        <w:t>II</w:t>
      </w:r>
      <w:r w:rsidR="005C657C" w:rsidRPr="00813284">
        <w:rPr>
          <w:lang w:val="ru-RU"/>
        </w:rPr>
        <w:t xml:space="preserve"> (средний уровень риска), либо категория </w:t>
      </w:r>
      <w:r w:rsidR="005C657C" w:rsidRPr="00813284">
        <w:rPr>
          <w:lang w:val="en-GB"/>
        </w:rPr>
        <w:t>III</w:t>
      </w:r>
      <w:r w:rsidR="005C657C" w:rsidRPr="00813284">
        <w:rPr>
          <w:lang w:val="ru-RU"/>
        </w:rPr>
        <w:t xml:space="preserve"> (низкий уровень риска), либо категория </w:t>
      </w:r>
      <w:r w:rsidR="005C657C" w:rsidRPr="00813284">
        <w:rPr>
          <w:lang w:val="en-GB"/>
        </w:rPr>
        <w:t>IV</w:t>
      </w:r>
      <w:r w:rsidR="005C657C" w:rsidRPr="00813284">
        <w:rPr>
          <w:lang w:val="ru-RU"/>
        </w:rPr>
        <w:t xml:space="preserve"> (локальное воздействие). На основании присвоенной категории власти РУз затем определят требования к документации для государственной экологической экспертизы</w:t>
      </w:r>
      <w:r w:rsidR="005C657C" w:rsidRPr="00813284">
        <w:rPr>
          <w:rStyle w:val="a7"/>
        </w:rPr>
        <w:footnoteReference w:id="3"/>
      </w:r>
    </w:p>
    <w:p w:rsidR="005C657C" w:rsidRPr="00813284" w:rsidRDefault="005C657C" w:rsidP="00813284">
      <w:pPr>
        <w:numPr>
          <w:ilvl w:val="0"/>
          <w:numId w:val="1"/>
        </w:numPr>
        <w:tabs>
          <w:tab w:val="clear" w:pos="360"/>
          <w:tab w:val="num" w:pos="-270"/>
          <w:tab w:val="left" w:pos="0"/>
        </w:tabs>
        <w:spacing w:after="240"/>
        <w:jc w:val="both"/>
        <w:rPr>
          <w:lang w:val="ru-RU"/>
        </w:rPr>
      </w:pPr>
      <w:r w:rsidRPr="00813284">
        <w:rPr>
          <w:b/>
          <w:bCs/>
          <w:lang w:val="ru-RU"/>
        </w:rPr>
        <w:t xml:space="preserve">После того, как </w:t>
      </w:r>
      <w:proofErr w:type="spellStart"/>
      <w:r w:rsidRPr="00813284">
        <w:rPr>
          <w:b/>
          <w:bCs/>
          <w:lang w:val="ru-RU"/>
        </w:rPr>
        <w:t>Субзаемщик</w:t>
      </w:r>
      <w:proofErr w:type="spellEnd"/>
      <w:r w:rsidRPr="00813284">
        <w:rPr>
          <w:b/>
          <w:bCs/>
          <w:lang w:val="ru-RU"/>
        </w:rPr>
        <w:t xml:space="preserve"> получит все необходимые положительные заключения от государственных органов по охране природы РУз, </w:t>
      </w:r>
      <w:r w:rsidRPr="00813284">
        <w:rPr>
          <w:lang w:val="ru-RU"/>
        </w:rPr>
        <w:t xml:space="preserve">он должен будет представить в УБ пакет документов, </w:t>
      </w:r>
      <w:r w:rsidR="009854B5" w:rsidRPr="00813284">
        <w:rPr>
          <w:lang w:val="ru-RU"/>
        </w:rPr>
        <w:t>состоящий из документов</w:t>
      </w:r>
      <w:r w:rsidR="00DB47B1" w:rsidRPr="00813284">
        <w:rPr>
          <w:lang w:val="ru-RU"/>
        </w:rPr>
        <w:t>, указанных в пункте «</w:t>
      </w:r>
      <w:r w:rsidR="009854B5" w:rsidRPr="00813284">
        <w:rPr>
          <w:lang w:val="ru-RU"/>
        </w:rPr>
        <w:t xml:space="preserve">Рассмотрение и классификация </w:t>
      </w:r>
      <w:proofErr w:type="spellStart"/>
      <w:r w:rsidR="009854B5" w:rsidRPr="00813284">
        <w:rPr>
          <w:lang w:val="ru-RU"/>
        </w:rPr>
        <w:t>суб</w:t>
      </w:r>
      <w:r w:rsidR="00DB47B1" w:rsidRPr="00813284">
        <w:rPr>
          <w:lang w:val="ru-RU"/>
        </w:rPr>
        <w:t>проектов</w:t>
      </w:r>
      <w:proofErr w:type="spellEnd"/>
      <w:r w:rsidR="00DB47B1" w:rsidRPr="00813284">
        <w:rPr>
          <w:lang w:val="ru-RU"/>
        </w:rPr>
        <w:t xml:space="preserve">» ниже, чтобы продемонстрировать, что процедуры </w:t>
      </w:r>
      <w:r w:rsidR="000E2706" w:rsidRPr="00813284">
        <w:rPr>
          <w:lang w:val="ru-RU"/>
        </w:rPr>
        <w:t xml:space="preserve">экологической экспертизы РУз </w:t>
      </w:r>
      <w:r w:rsidR="00DB47B1" w:rsidRPr="00813284">
        <w:rPr>
          <w:lang w:val="ru-RU"/>
        </w:rPr>
        <w:t>соблюда</w:t>
      </w:r>
      <w:r w:rsidR="000E2706" w:rsidRPr="00813284">
        <w:rPr>
          <w:lang w:val="ru-RU"/>
        </w:rPr>
        <w:t xml:space="preserve">ются </w:t>
      </w:r>
      <w:r w:rsidR="00DB47B1" w:rsidRPr="00813284">
        <w:rPr>
          <w:lang w:val="ru-RU"/>
        </w:rPr>
        <w:t xml:space="preserve">в строгом соответствии с положениями Узбекистана о государственной экологической экспертизе. </w:t>
      </w:r>
      <w:r w:rsidRPr="00813284">
        <w:rPr>
          <w:lang w:val="ru-RU"/>
        </w:rPr>
        <w:t xml:space="preserve">УБ рассмотрит эти материалы и при необходимости запросит у </w:t>
      </w:r>
      <w:proofErr w:type="spellStart"/>
      <w:r w:rsidRPr="00813284">
        <w:rPr>
          <w:lang w:val="ru-RU"/>
        </w:rPr>
        <w:t>Субзаемщика</w:t>
      </w:r>
      <w:proofErr w:type="spellEnd"/>
      <w:r w:rsidRPr="00813284">
        <w:rPr>
          <w:lang w:val="ru-RU"/>
        </w:rPr>
        <w:t xml:space="preserve"> дополнительную информацию. Затем УБ может посетить объект/провести экологическую оценку объекта, на котором предполагается осуществлять проект, и, если потребуется, определит дополнительные меры, необходимые также и для обеспечения соответствия процедурам экологической оценки Всемирного банка. </w:t>
      </w:r>
    </w:p>
    <w:p w:rsidR="000166C5" w:rsidRPr="00813284" w:rsidRDefault="005C657C" w:rsidP="00813284">
      <w:pPr>
        <w:numPr>
          <w:ilvl w:val="0"/>
          <w:numId w:val="1"/>
        </w:numPr>
        <w:tabs>
          <w:tab w:val="clear" w:pos="360"/>
          <w:tab w:val="num" w:pos="650"/>
        </w:tabs>
        <w:spacing w:after="240" w:line="276" w:lineRule="auto"/>
        <w:jc w:val="both"/>
        <w:rPr>
          <w:lang w:val="ru-RU"/>
        </w:rPr>
      </w:pPr>
      <w:r w:rsidRPr="00813284">
        <w:rPr>
          <w:lang w:val="ru-RU"/>
        </w:rPr>
        <w:t xml:space="preserve">УБ рассмотрит эти материалы и при необходимости запросит у </w:t>
      </w:r>
      <w:proofErr w:type="spellStart"/>
      <w:r w:rsidRPr="00813284">
        <w:rPr>
          <w:lang w:val="ru-RU"/>
        </w:rPr>
        <w:t>Субзаемщика</w:t>
      </w:r>
      <w:proofErr w:type="spellEnd"/>
      <w:r w:rsidRPr="00813284">
        <w:rPr>
          <w:lang w:val="ru-RU"/>
        </w:rPr>
        <w:t xml:space="preserve"> дополнительную информацию. Затем УБ может посетить объект/провести экологическую оценку объекта, на котором предполагается осуществлять проект, и, если потребуется, определит дополнительные меры, необходимые также и для обеспечения соответствия процедурам экологической оценки Всемирного банка.</w:t>
      </w:r>
      <w:r w:rsidR="000166C5" w:rsidRPr="00813284">
        <w:rPr>
          <w:lang w:val="ru-RU"/>
        </w:rPr>
        <w:t xml:space="preserve"> </w:t>
      </w:r>
      <w:r w:rsidR="00B75120" w:rsidRPr="00813284">
        <w:rPr>
          <w:lang w:val="ru-RU"/>
        </w:rPr>
        <w:t>Детали этих требований приведены ниже</w:t>
      </w:r>
      <w:r w:rsidR="000166C5" w:rsidRPr="00813284">
        <w:rPr>
          <w:lang w:val="ru-RU"/>
        </w:rPr>
        <w:t>.</w:t>
      </w:r>
    </w:p>
    <w:p w:rsidR="000166C5" w:rsidRPr="00813284" w:rsidRDefault="00BC1365" w:rsidP="00813284">
      <w:pPr>
        <w:numPr>
          <w:ilvl w:val="0"/>
          <w:numId w:val="1"/>
        </w:numPr>
        <w:tabs>
          <w:tab w:val="clear" w:pos="360"/>
          <w:tab w:val="num" w:pos="650"/>
        </w:tabs>
        <w:spacing w:after="240" w:line="276" w:lineRule="auto"/>
        <w:jc w:val="both"/>
        <w:rPr>
          <w:lang w:val="ru-RU"/>
        </w:rPr>
      </w:pPr>
      <w:r w:rsidRPr="00813284">
        <w:rPr>
          <w:b/>
          <w:lang w:val="ru-RU"/>
        </w:rPr>
        <w:t xml:space="preserve">Рассмотрение и классификация </w:t>
      </w:r>
      <w:proofErr w:type="spellStart"/>
      <w:r w:rsidRPr="00813284">
        <w:rPr>
          <w:b/>
          <w:lang w:val="ru-RU"/>
        </w:rPr>
        <w:t>субпроектов</w:t>
      </w:r>
      <w:proofErr w:type="spellEnd"/>
      <w:r w:rsidRPr="00813284">
        <w:rPr>
          <w:b/>
          <w:lang w:val="ru-RU"/>
        </w:rPr>
        <w:t xml:space="preserve">: </w:t>
      </w:r>
      <w:r w:rsidR="00DB47B1" w:rsidRPr="00813284">
        <w:rPr>
          <w:lang w:val="ru-RU"/>
        </w:rPr>
        <w:t>Оценка проекта проводится У</w:t>
      </w:r>
      <w:r w:rsidR="00813284" w:rsidRPr="00813284">
        <w:rPr>
          <w:lang w:val="ru-RU"/>
        </w:rPr>
        <w:t>Б</w:t>
      </w:r>
      <w:r w:rsidR="000166C5" w:rsidRPr="00813284">
        <w:rPr>
          <w:lang w:val="ru-RU"/>
        </w:rPr>
        <w:t xml:space="preserve">. </w:t>
      </w:r>
      <w:r w:rsidRPr="00813284">
        <w:rPr>
          <w:lang w:val="ru-RU"/>
        </w:rPr>
        <w:t xml:space="preserve">После того, как </w:t>
      </w:r>
      <w:proofErr w:type="spellStart"/>
      <w:r w:rsidRPr="00813284">
        <w:rPr>
          <w:lang w:val="ru-RU"/>
        </w:rPr>
        <w:t>Субзаемщик</w:t>
      </w:r>
      <w:proofErr w:type="spellEnd"/>
      <w:r w:rsidRPr="00813284">
        <w:rPr>
          <w:lang w:val="ru-RU"/>
        </w:rPr>
        <w:t xml:space="preserve"> получит все необходимые положительные заключения от государственных органов по охране природы РУз, он должен будет представить в УБ пакет документов</w:t>
      </w:r>
      <w:r w:rsidR="000166C5" w:rsidRPr="00813284">
        <w:rPr>
          <w:lang w:val="ru-RU"/>
        </w:rPr>
        <w:t>:</w:t>
      </w:r>
    </w:p>
    <w:p w:rsidR="00530CD6" w:rsidRPr="00813284" w:rsidRDefault="00530CD6" w:rsidP="00813284">
      <w:pPr>
        <w:pStyle w:val="ListParagraph1"/>
        <w:numPr>
          <w:ilvl w:val="0"/>
          <w:numId w:val="12"/>
        </w:numPr>
        <w:spacing w:after="0"/>
        <w:ind w:left="1276" w:hanging="556"/>
        <w:rPr>
          <w:lang w:val="ru-RU"/>
        </w:rPr>
      </w:pPr>
      <w:r w:rsidRPr="00813284">
        <w:rPr>
          <w:lang w:val="ru-RU"/>
        </w:rPr>
        <w:lastRenderedPageBreak/>
        <w:t>Копия технико-экономическое обоснование (ТЭО)</w:t>
      </w:r>
    </w:p>
    <w:p w:rsidR="00530CD6" w:rsidRPr="00813284" w:rsidRDefault="00530CD6" w:rsidP="00813284">
      <w:pPr>
        <w:pStyle w:val="ListParagraph1"/>
        <w:numPr>
          <w:ilvl w:val="0"/>
          <w:numId w:val="12"/>
        </w:numPr>
        <w:spacing w:after="0"/>
        <w:ind w:left="1276" w:hanging="556"/>
        <w:rPr>
          <w:lang w:val="ru-RU"/>
        </w:rPr>
      </w:pPr>
      <w:r w:rsidRPr="00813284">
        <w:rPr>
          <w:lang w:val="ru-RU"/>
        </w:rPr>
        <w:t xml:space="preserve">Выданное органами охраны природы заключение экологической экспертизы касательно классификации проекта (категория </w:t>
      </w:r>
      <w:r w:rsidRPr="00813284">
        <w:rPr>
          <w:lang w:val="en-GB"/>
        </w:rPr>
        <w:t>I</w:t>
      </w:r>
      <w:r w:rsidRPr="00813284">
        <w:rPr>
          <w:lang w:val="ru-RU"/>
        </w:rPr>
        <w:t xml:space="preserve">, </w:t>
      </w:r>
      <w:r w:rsidRPr="00813284">
        <w:rPr>
          <w:lang w:val="en-GB"/>
        </w:rPr>
        <w:t>II</w:t>
      </w:r>
      <w:r w:rsidRPr="00813284">
        <w:rPr>
          <w:lang w:val="ru-RU"/>
        </w:rPr>
        <w:t xml:space="preserve">, </w:t>
      </w:r>
      <w:r w:rsidRPr="00813284">
        <w:rPr>
          <w:lang w:val="en-GB"/>
        </w:rPr>
        <w:t>III</w:t>
      </w:r>
      <w:r w:rsidRPr="00813284">
        <w:rPr>
          <w:lang w:val="ru-RU"/>
        </w:rPr>
        <w:t xml:space="preserve"> или </w:t>
      </w:r>
      <w:r w:rsidRPr="00813284">
        <w:rPr>
          <w:lang w:val="en-GB"/>
        </w:rPr>
        <w:t>IV</w:t>
      </w:r>
      <w:r w:rsidRPr="00813284">
        <w:rPr>
          <w:lang w:val="ru-RU"/>
        </w:rPr>
        <w:t>)</w:t>
      </w:r>
    </w:p>
    <w:p w:rsidR="00B75120" w:rsidRPr="00813284" w:rsidRDefault="00B75120" w:rsidP="00813284">
      <w:pPr>
        <w:pStyle w:val="ListParagraph1"/>
        <w:numPr>
          <w:ilvl w:val="0"/>
          <w:numId w:val="12"/>
        </w:numPr>
        <w:spacing w:after="0"/>
        <w:ind w:left="1276" w:hanging="556"/>
        <w:rPr>
          <w:lang w:val="ru-RU"/>
        </w:rPr>
      </w:pPr>
      <w:r w:rsidRPr="00813284">
        <w:rPr>
          <w:lang w:val="ru-RU"/>
        </w:rPr>
        <w:t>Копии всех документы, относящиеся к воздействию на окружающую среду, которые были предоставлены областным или национальным органам охраны природы</w:t>
      </w:r>
    </w:p>
    <w:p w:rsidR="00B75120" w:rsidRPr="00813284" w:rsidRDefault="00B75120" w:rsidP="00813284">
      <w:pPr>
        <w:pStyle w:val="ListParagraph1"/>
        <w:numPr>
          <w:ilvl w:val="0"/>
          <w:numId w:val="12"/>
        </w:numPr>
        <w:spacing w:after="0"/>
        <w:ind w:left="1276" w:hanging="556"/>
        <w:rPr>
          <w:lang w:val="ru-RU"/>
        </w:rPr>
      </w:pPr>
      <w:r w:rsidRPr="00813284">
        <w:rPr>
          <w:lang w:val="ru-RU"/>
        </w:rPr>
        <w:t>Копия разрешение, выданное органами охраны природы РУз</w:t>
      </w:r>
    </w:p>
    <w:p w:rsidR="00B75120" w:rsidRPr="00813284" w:rsidRDefault="00B75120" w:rsidP="00813284">
      <w:pPr>
        <w:pStyle w:val="ListParagraph1"/>
        <w:numPr>
          <w:ilvl w:val="0"/>
          <w:numId w:val="12"/>
        </w:numPr>
        <w:tabs>
          <w:tab w:val="left" w:pos="0"/>
        </w:tabs>
        <w:spacing w:after="240"/>
        <w:ind w:left="1276" w:hanging="556"/>
        <w:rPr>
          <w:lang w:val="ru-RU"/>
        </w:rPr>
      </w:pPr>
      <w:r w:rsidRPr="00813284">
        <w:rPr>
          <w:lang w:val="ru-RU"/>
        </w:rPr>
        <w:t>Если требовалась или была проведена консультация с общественностью – протокол консультации</w:t>
      </w:r>
    </w:p>
    <w:p w:rsidR="00B75120" w:rsidRPr="00813284" w:rsidRDefault="00B75120" w:rsidP="00813284">
      <w:pPr>
        <w:pStyle w:val="ListParagraph1"/>
        <w:spacing w:after="0"/>
        <w:rPr>
          <w:lang w:val="ru-RU"/>
        </w:rPr>
      </w:pPr>
    </w:p>
    <w:p w:rsidR="00502FF8" w:rsidRPr="00813284" w:rsidRDefault="00502FF8" w:rsidP="00813284">
      <w:pPr>
        <w:numPr>
          <w:ilvl w:val="0"/>
          <w:numId w:val="1"/>
        </w:numPr>
        <w:tabs>
          <w:tab w:val="clear" w:pos="360"/>
          <w:tab w:val="num" w:pos="650"/>
        </w:tabs>
        <w:spacing w:after="240" w:line="276" w:lineRule="auto"/>
        <w:jc w:val="both"/>
        <w:rPr>
          <w:lang w:val="ru-RU"/>
        </w:rPr>
      </w:pPr>
      <w:r w:rsidRPr="00813284">
        <w:rPr>
          <w:lang w:val="ru-RU"/>
        </w:rPr>
        <w:t xml:space="preserve">Затем УБ рассмотрит материалы и исключит из финансирования любой предлагаемый </w:t>
      </w:r>
      <w:proofErr w:type="spellStart"/>
      <w:r w:rsidRPr="00813284">
        <w:rPr>
          <w:lang w:val="ru-RU"/>
        </w:rPr>
        <w:t>субпроект</w:t>
      </w:r>
      <w:proofErr w:type="spellEnd"/>
      <w:r w:rsidRPr="00813284">
        <w:rPr>
          <w:lang w:val="ru-RU"/>
        </w:rPr>
        <w:t>, который включает или связан с каким-либо производственным объектом, включённым в Список исключений, представленным в Приложении 8 «Процедура Закупок».</w:t>
      </w:r>
    </w:p>
    <w:p w:rsidR="00502FF8" w:rsidRPr="00813284" w:rsidRDefault="00502FF8" w:rsidP="00813284">
      <w:pPr>
        <w:numPr>
          <w:ilvl w:val="0"/>
          <w:numId w:val="1"/>
        </w:numPr>
        <w:tabs>
          <w:tab w:val="clear" w:pos="360"/>
          <w:tab w:val="num" w:pos="650"/>
        </w:tabs>
        <w:spacing w:after="240" w:line="276" w:lineRule="auto"/>
        <w:jc w:val="both"/>
        <w:rPr>
          <w:lang w:val="ru-RU"/>
        </w:rPr>
      </w:pPr>
      <w:r w:rsidRPr="00813284">
        <w:rPr>
          <w:lang w:val="ru-RU"/>
        </w:rPr>
        <w:t xml:space="preserve">Затем </w:t>
      </w:r>
      <w:r w:rsidR="00813284" w:rsidRPr="00813284">
        <w:rPr>
          <w:lang w:val="ru-RU"/>
        </w:rPr>
        <w:t>У</w:t>
      </w:r>
      <w:r w:rsidRPr="00813284">
        <w:rPr>
          <w:lang w:val="ru-RU"/>
        </w:rPr>
        <w:t xml:space="preserve">Б рассмотрит материалы и исключит из финансирования любой предлагаемый </w:t>
      </w:r>
      <w:proofErr w:type="spellStart"/>
      <w:r w:rsidRPr="00813284">
        <w:rPr>
          <w:lang w:val="ru-RU"/>
        </w:rPr>
        <w:t>субпроект</w:t>
      </w:r>
      <w:proofErr w:type="spellEnd"/>
      <w:r w:rsidRPr="00813284">
        <w:rPr>
          <w:lang w:val="ru-RU"/>
        </w:rPr>
        <w:t>, который не подпадает под ПЭЭП.</w:t>
      </w:r>
    </w:p>
    <w:p w:rsidR="000166C5" w:rsidRPr="00813284" w:rsidRDefault="00B75120" w:rsidP="00813284">
      <w:pPr>
        <w:numPr>
          <w:ilvl w:val="0"/>
          <w:numId w:val="1"/>
        </w:numPr>
        <w:tabs>
          <w:tab w:val="clear" w:pos="360"/>
          <w:tab w:val="num" w:pos="650"/>
        </w:tabs>
        <w:spacing w:after="240" w:line="276" w:lineRule="auto"/>
        <w:jc w:val="both"/>
        <w:rPr>
          <w:lang w:val="ru-RU"/>
        </w:rPr>
      </w:pPr>
      <w:r w:rsidRPr="00813284">
        <w:rPr>
          <w:lang w:val="ru-RU"/>
        </w:rPr>
        <w:t xml:space="preserve">Затем УБ проведет оценку правомочности проекта и экологическую оценку на основании оценки воздействия производственных мощностей на окружающую среду (пункты 1-4 Дополнения </w:t>
      </w:r>
      <w:r w:rsidRPr="00813284">
        <w:rPr>
          <w:shd w:val="clear" w:color="auto" w:fill="FFFFFF"/>
        </w:rPr>
        <w:t>I</w:t>
      </w:r>
      <w:r w:rsidRPr="00813284">
        <w:rPr>
          <w:lang w:val="ru-RU"/>
        </w:rPr>
        <w:t xml:space="preserve">) и </w:t>
      </w:r>
      <w:r w:rsidR="00F96D0C" w:rsidRPr="00813284">
        <w:rPr>
          <w:lang w:val="ru-RU"/>
        </w:rPr>
        <w:t>политики Всемирного банка,</w:t>
      </w:r>
      <w:r w:rsidRPr="00813284">
        <w:rPr>
          <w:lang w:val="ru-RU"/>
        </w:rPr>
        <w:t xml:space="preserve"> по оценке предлагаемого проекта. Если производство будут сочтено </w:t>
      </w:r>
      <w:r w:rsidR="00F96D0C" w:rsidRPr="00813284">
        <w:rPr>
          <w:lang w:val="ru-RU"/>
        </w:rPr>
        <w:t>правомочным, предлагаемый</w:t>
      </w:r>
      <w:r w:rsidRPr="00813284">
        <w:rPr>
          <w:lang w:val="ru-RU"/>
        </w:rPr>
        <w:t xml:space="preserve"> </w:t>
      </w:r>
      <w:proofErr w:type="spellStart"/>
      <w:r w:rsidRPr="00813284">
        <w:rPr>
          <w:lang w:val="ru-RU"/>
        </w:rPr>
        <w:t>субпроект</w:t>
      </w:r>
      <w:proofErr w:type="spellEnd"/>
      <w:r w:rsidRPr="00813284">
        <w:rPr>
          <w:lang w:val="ru-RU"/>
        </w:rPr>
        <w:t xml:space="preserve"> будет отнесен к одной из трех категорий – А, В или</w:t>
      </w:r>
      <w:proofErr w:type="gramStart"/>
      <w:r w:rsidRPr="00813284">
        <w:rPr>
          <w:lang w:val="ru-RU"/>
        </w:rPr>
        <w:t xml:space="preserve"> С</w:t>
      </w:r>
      <w:proofErr w:type="gramEnd"/>
      <w:r w:rsidRPr="00813284">
        <w:rPr>
          <w:lang w:val="ru-RU"/>
        </w:rPr>
        <w:t xml:space="preserve"> – согласно критериям Всемирного банка для оценки воздействия на окружающую среду, представленных </w:t>
      </w:r>
      <w:r w:rsidR="00F96D0C" w:rsidRPr="00813284">
        <w:rPr>
          <w:lang w:val="ru-RU"/>
        </w:rPr>
        <w:t>в пунктах</w:t>
      </w:r>
      <w:r w:rsidRPr="00813284">
        <w:rPr>
          <w:lang w:val="ru-RU"/>
        </w:rPr>
        <w:t xml:space="preserve"> 5,</w:t>
      </w:r>
      <w:r w:rsidR="00F96D0C" w:rsidRPr="00813284">
        <w:rPr>
          <w:lang w:val="ru-RU"/>
        </w:rPr>
        <w:t xml:space="preserve"> </w:t>
      </w:r>
      <w:r w:rsidRPr="00813284">
        <w:rPr>
          <w:lang w:val="ru-RU"/>
        </w:rPr>
        <w:t>6 и 7</w:t>
      </w:r>
      <w:r w:rsidR="00EC4B0E" w:rsidRPr="00813284">
        <w:rPr>
          <w:lang w:val="ru-RU"/>
        </w:rPr>
        <w:t xml:space="preserve"> в Приложении </w:t>
      </w:r>
      <w:r w:rsidR="00EC4B0E" w:rsidRPr="00813284">
        <w:t>I</w:t>
      </w:r>
      <w:r w:rsidR="00EC4B0E" w:rsidRPr="00813284">
        <w:rPr>
          <w:lang w:val="ru-RU"/>
        </w:rPr>
        <w:t xml:space="preserve"> к настоящему разделу </w:t>
      </w:r>
      <w:r w:rsidR="00EC4B0E" w:rsidRPr="00813284">
        <w:t>VI</w:t>
      </w:r>
      <w:r w:rsidRPr="00813284">
        <w:rPr>
          <w:lang w:val="ru-RU"/>
        </w:rPr>
        <w:t xml:space="preserve">. </w:t>
      </w:r>
      <w:r w:rsidR="000166C5" w:rsidRPr="00813284">
        <w:rPr>
          <w:lang w:val="ru-RU"/>
        </w:rPr>
        <w:t xml:space="preserve"> </w:t>
      </w:r>
    </w:p>
    <w:p w:rsidR="000166C5" w:rsidRPr="00813284" w:rsidRDefault="00F96D0C" w:rsidP="00813284">
      <w:pPr>
        <w:numPr>
          <w:ilvl w:val="0"/>
          <w:numId w:val="1"/>
        </w:numPr>
        <w:tabs>
          <w:tab w:val="clear" w:pos="360"/>
          <w:tab w:val="num" w:pos="-270"/>
          <w:tab w:val="left" w:pos="0"/>
        </w:tabs>
        <w:spacing w:after="240"/>
        <w:jc w:val="both"/>
        <w:rPr>
          <w:lang w:val="ru-RU"/>
        </w:rPr>
      </w:pPr>
      <w:r w:rsidRPr="00813284">
        <w:rPr>
          <w:lang w:val="ru-RU"/>
        </w:rPr>
        <w:t xml:space="preserve">Независимая оценка угрозы для окружающей среды, основанная на процедурах экологической оценки Всемирного банка, и решение органов охраны природы РУз, могут послужить основанием для выводов, как показано в таблице ниже.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43"/>
        <w:gridCol w:w="2218"/>
        <w:gridCol w:w="2218"/>
        <w:gridCol w:w="2430"/>
      </w:tblGrid>
      <w:tr w:rsidR="007A5F32" w:rsidRPr="00813284" w:rsidTr="007A5F32">
        <w:trPr>
          <w:trHeight w:val="144"/>
          <w:jc w:val="center"/>
        </w:trPr>
        <w:tc>
          <w:tcPr>
            <w:tcW w:w="1943" w:type="dxa"/>
            <w:vMerge w:val="restart"/>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lang w:val="ru-RU"/>
              </w:rPr>
            </w:pPr>
            <w:r w:rsidRPr="00813284">
              <w:rPr>
                <w:b/>
                <w:bCs/>
                <w:sz w:val="20"/>
                <w:szCs w:val="20"/>
                <w:lang w:val="ru-RU"/>
              </w:rPr>
              <w:t>Категория воздействия на окружающую среду (РУз)</w:t>
            </w:r>
          </w:p>
        </w:tc>
        <w:tc>
          <w:tcPr>
            <w:tcW w:w="6866" w:type="dxa"/>
            <w:gridSpan w:val="3"/>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lang w:val="ru-RU"/>
              </w:rPr>
            </w:pPr>
            <w:r w:rsidRPr="00813284">
              <w:rPr>
                <w:b/>
                <w:bCs/>
                <w:sz w:val="20"/>
                <w:szCs w:val="20"/>
                <w:lang w:val="ru-RU"/>
              </w:rPr>
              <w:t>Заключение экологической экспертизы Всемирного банка</w:t>
            </w:r>
          </w:p>
        </w:tc>
      </w:tr>
      <w:tr w:rsidR="007A5F32" w:rsidRPr="00813284" w:rsidTr="007A5F32">
        <w:trPr>
          <w:trHeight w:val="144"/>
          <w:jc w:val="center"/>
        </w:trPr>
        <w:tc>
          <w:tcPr>
            <w:tcW w:w="1943" w:type="dxa"/>
            <w:vMerge/>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lang w:val="ru-RU"/>
              </w:rPr>
            </w:pPr>
          </w:p>
        </w:tc>
        <w:tc>
          <w:tcPr>
            <w:tcW w:w="2218"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rPr>
            </w:pPr>
            <w:r w:rsidRPr="00813284">
              <w:rPr>
                <w:b/>
                <w:bCs/>
                <w:sz w:val="20"/>
                <w:szCs w:val="20"/>
                <w:lang w:val="ru-RU"/>
              </w:rPr>
              <w:t>Категория</w:t>
            </w:r>
            <w:r w:rsidRPr="00813284">
              <w:rPr>
                <w:b/>
                <w:bCs/>
                <w:sz w:val="20"/>
                <w:szCs w:val="20"/>
              </w:rPr>
              <w:t xml:space="preserve"> A</w:t>
            </w:r>
          </w:p>
        </w:tc>
        <w:tc>
          <w:tcPr>
            <w:tcW w:w="2218"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rPr>
            </w:pPr>
            <w:r w:rsidRPr="00813284">
              <w:rPr>
                <w:b/>
                <w:bCs/>
                <w:sz w:val="20"/>
                <w:szCs w:val="20"/>
                <w:lang w:val="ru-RU"/>
              </w:rPr>
              <w:t>Категория</w:t>
            </w:r>
            <w:r w:rsidRPr="00813284">
              <w:rPr>
                <w:b/>
                <w:bCs/>
                <w:sz w:val="20"/>
                <w:szCs w:val="20"/>
              </w:rPr>
              <w:t xml:space="preserve"> B</w:t>
            </w:r>
          </w:p>
        </w:tc>
        <w:tc>
          <w:tcPr>
            <w:tcW w:w="2430"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rPr>
            </w:pPr>
            <w:r w:rsidRPr="00813284">
              <w:rPr>
                <w:b/>
                <w:bCs/>
                <w:sz w:val="20"/>
                <w:szCs w:val="20"/>
                <w:lang w:val="ru-RU"/>
              </w:rPr>
              <w:t>Категория</w:t>
            </w:r>
            <w:r w:rsidRPr="00813284">
              <w:rPr>
                <w:b/>
                <w:bCs/>
                <w:sz w:val="20"/>
                <w:szCs w:val="20"/>
              </w:rPr>
              <w:t xml:space="preserve"> C</w:t>
            </w:r>
          </w:p>
        </w:tc>
      </w:tr>
      <w:tr w:rsidR="007A5F32" w:rsidRPr="00813284" w:rsidTr="007A5F32">
        <w:trPr>
          <w:trHeight w:val="20"/>
          <w:jc w:val="center"/>
        </w:trPr>
        <w:tc>
          <w:tcPr>
            <w:tcW w:w="1943"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lang w:val="it-IT"/>
              </w:rPr>
            </w:pPr>
            <w:r w:rsidRPr="00813284">
              <w:rPr>
                <w:b/>
                <w:bCs/>
                <w:sz w:val="20"/>
                <w:szCs w:val="20"/>
                <w:lang w:val="it-IT"/>
              </w:rPr>
              <w:t>I</w:t>
            </w:r>
          </w:p>
        </w:tc>
        <w:tc>
          <w:tcPr>
            <w:tcW w:w="2218" w:type="dxa"/>
            <w:tcBorders>
              <w:top w:val="single" w:sz="4" w:space="0" w:color="000000"/>
              <w:left w:val="single" w:sz="4" w:space="0" w:color="000000"/>
              <w:bottom w:val="single" w:sz="4" w:space="0" w:color="000000"/>
              <w:right w:val="single" w:sz="4" w:space="0" w:color="000000"/>
            </w:tcBorders>
            <w:shd w:val="clear" w:color="auto" w:fill="D9D9D9"/>
          </w:tcPr>
          <w:p w:rsidR="007A5F32" w:rsidRPr="00813284" w:rsidRDefault="007A5F32" w:rsidP="00813284">
            <w:pPr>
              <w:jc w:val="center"/>
              <w:rPr>
                <w:sz w:val="20"/>
                <w:szCs w:val="20"/>
              </w:rPr>
            </w:pPr>
          </w:p>
        </w:tc>
        <w:tc>
          <w:tcPr>
            <w:tcW w:w="2218" w:type="dxa"/>
            <w:tcBorders>
              <w:top w:val="single" w:sz="4" w:space="0" w:color="000000"/>
              <w:left w:val="single" w:sz="4" w:space="0" w:color="000000"/>
              <w:bottom w:val="single" w:sz="4" w:space="0" w:color="000000"/>
              <w:right w:val="single" w:sz="4" w:space="0" w:color="000000"/>
            </w:tcBorders>
            <w:shd w:val="clear" w:color="auto" w:fill="D9D9D9"/>
          </w:tcPr>
          <w:p w:rsidR="007A5F32" w:rsidRPr="00813284" w:rsidRDefault="007A5F32" w:rsidP="00813284">
            <w:pPr>
              <w:jc w:val="center"/>
              <w:rPr>
                <w:sz w:val="20"/>
                <w:szCs w:val="20"/>
              </w:rPr>
            </w:pPr>
          </w:p>
        </w:tc>
        <w:tc>
          <w:tcPr>
            <w:tcW w:w="2430"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sz w:val="20"/>
                <w:szCs w:val="20"/>
              </w:rPr>
            </w:pPr>
          </w:p>
        </w:tc>
      </w:tr>
      <w:tr w:rsidR="007A5F32" w:rsidRPr="00813284" w:rsidTr="007A5F32">
        <w:trPr>
          <w:trHeight w:val="144"/>
          <w:jc w:val="center"/>
        </w:trPr>
        <w:tc>
          <w:tcPr>
            <w:tcW w:w="1943"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lang w:val="it-IT"/>
              </w:rPr>
            </w:pPr>
            <w:r w:rsidRPr="00813284">
              <w:rPr>
                <w:b/>
                <w:bCs/>
                <w:sz w:val="20"/>
                <w:szCs w:val="20"/>
                <w:lang w:val="it-IT"/>
              </w:rPr>
              <w:t>II</w:t>
            </w:r>
          </w:p>
        </w:tc>
        <w:tc>
          <w:tcPr>
            <w:tcW w:w="2218" w:type="dxa"/>
            <w:tcBorders>
              <w:top w:val="single" w:sz="4" w:space="0" w:color="000000"/>
              <w:left w:val="single" w:sz="4" w:space="0" w:color="000000"/>
              <w:bottom w:val="single" w:sz="4" w:space="0" w:color="000000"/>
              <w:right w:val="single" w:sz="4" w:space="0" w:color="000000"/>
            </w:tcBorders>
            <w:shd w:val="clear" w:color="auto" w:fill="D9D9D9"/>
          </w:tcPr>
          <w:p w:rsidR="007A5F32" w:rsidRPr="00813284" w:rsidRDefault="007A5F32" w:rsidP="00813284">
            <w:pPr>
              <w:jc w:val="center"/>
              <w:rPr>
                <w:sz w:val="20"/>
                <w:szCs w:val="20"/>
              </w:rPr>
            </w:pPr>
          </w:p>
        </w:tc>
        <w:tc>
          <w:tcPr>
            <w:tcW w:w="2218" w:type="dxa"/>
            <w:tcBorders>
              <w:top w:val="single" w:sz="4" w:space="0" w:color="000000"/>
              <w:left w:val="single" w:sz="4" w:space="0" w:color="000000"/>
              <w:bottom w:val="single" w:sz="4" w:space="0" w:color="000000"/>
              <w:right w:val="single" w:sz="4" w:space="0" w:color="000000"/>
            </w:tcBorders>
            <w:shd w:val="clear" w:color="auto" w:fill="D9D9D9"/>
          </w:tcPr>
          <w:p w:rsidR="007A5F32" w:rsidRPr="00813284" w:rsidRDefault="007A5F32" w:rsidP="00813284">
            <w:pPr>
              <w:jc w:val="center"/>
              <w:rPr>
                <w:sz w:val="20"/>
                <w:szCs w:val="20"/>
              </w:rPr>
            </w:pPr>
          </w:p>
        </w:tc>
        <w:tc>
          <w:tcPr>
            <w:tcW w:w="2430"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sz w:val="20"/>
                <w:szCs w:val="20"/>
              </w:rPr>
            </w:pPr>
          </w:p>
        </w:tc>
      </w:tr>
      <w:tr w:rsidR="007A5F32" w:rsidRPr="00813284" w:rsidTr="007A5F32">
        <w:trPr>
          <w:trHeight w:val="144"/>
          <w:jc w:val="center"/>
        </w:trPr>
        <w:tc>
          <w:tcPr>
            <w:tcW w:w="1943"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rPr>
            </w:pPr>
            <w:r w:rsidRPr="00813284">
              <w:rPr>
                <w:b/>
                <w:bCs/>
                <w:sz w:val="20"/>
                <w:szCs w:val="20"/>
              </w:rPr>
              <w:t>III</w:t>
            </w:r>
          </w:p>
        </w:tc>
        <w:tc>
          <w:tcPr>
            <w:tcW w:w="2218"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sz w:val="20"/>
                <w:szCs w:val="20"/>
              </w:rPr>
            </w:pPr>
          </w:p>
        </w:tc>
        <w:tc>
          <w:tcPr>
            <w:tcW w:w="2218" w:type="dxa"/>
            <w:tcBorders>
              <w:top w:val="single" w:sz="4" w:space="0" w:color="000000"/>
              <w:left w:val="single" w:sz="4" w:space="0" w:color="000000"/>
              <w:bottom w:val="single" w:sz="4" w:space="0" w:color="000000"/>
              <w:right w:val="single" w:sz="4" w:space="0" w:color="000000"/>
            </w:tcBorders>
            <w:shd w:val="clear" w:color="auto" w:fill="D9D9D9"/>
          </w:tcPr>
          <w:p w:rsidR="007A5F32" w:rsidRPr="00813284" w:rsidRDefault="007A5F32" w:rsidP="00813284">
            <w:pPr>
              <w:jc w:val="center"/>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rsidR="007A5F32" w:rsidRPr="00813284" w:rsidRDefault="007A5F32" w:rsidP="00813284">
            <w:pPr>
              <w:jc w:val="center"/>
              <w:rPr>
                <w:sz w:val="20"/>
                <w:szCs w:val="20"/>
              </w:rPr>
            </w:pPr>
          </w:p>
        </w:tc>
      </w:tr>
      <w:tr w:rsidR="007A5F32" w:rsidRPr="00813284" w:rsidTr="007A5F32">
        <w:trPr>
          <w:trHeight w:val="144"/>
          <w:jc w:val="center"/>
        </w:trPr>
        <w:tc>
          <w:tcPr>
            <w:tcW w:w="1943"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b/>
                <w:bCs/>
                <w:sz w:val="20"/>
                <w:szCs w:val="20"/>
              </w:rPr>
            </w:pPr>
            <w:r w:rsidRPr="00813284">
              <w:rPr>
                <w:b/>
                <w:bCs/>
                <w:sz w:val="20"/>
                <w:szCs w:val="20"/>
              </w:rPr>
              <w:t>IV</w:t>
            </w:r>
          </w:p>
        </w:tc>
        <w:tc>
          <w:tcPr>
            <w:tcW w:w="2218"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sz w:val="20"/>
                <w:szCs w:val="20"/>
              </w:rPr>
            </w:pPr>
          </w:p>
        </w:tc>
        <w:tc>
          <w:tcPr>
            <w:tcW w:w="2218" w:type="dxa"/>
            <w:tcBorders>
              <w:top w:val="single" w:sz="4" w:space="0" w:color="000000"/>
              <w:left w:val="single" w:sz="4" w:space="0" w:color="000000"/>
              <w:bottom w:val="single" w:sz="4" w:space="0" w:color="000000"/>
              <w:right w:val="single" w:sz="4" w:space="0" w:color="000000"/>
            </w:tcBorders>
          </w:tcPr>
          <w:p w:rsidR="007A5F32" w:rsidRPr="00813284" w:rsidRDefault="007A5F32" w:rsidP="00813284">
            <w:pPr>
              <w:jc w:val="center"/>
              <w:rPr>
                <w:sz w:val="20"/>
                <w:szCs w:val="20"/>
              </w:rPr>
            </w:pP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rsidR="007A5F32" w:rsidRPr="00813284" w:rsidRDefault="007A5F32" w:rsidP="00813284">
            <w:pPr>
              <w:jc w:val="center"/>
              <w:rPr>
                <w:sz w:val="20"/>
                <w:szCs w:val="20"/>
              </w:rPr>
            </w:pPr>
          </w:p>
        </w:tc>
      </w:tr>
    </w:tbl>
    <w:p w:rsidR="000166C5" w:rsidRPr="00813284" w:rsidRDefault="000166C5" w:rsidP="00813284">
      <w:pPr>
        <w:spacing w:line="276" w:lineRule="auto"/>
        <w:ind w:left="650"/>
        <w:jc w:val="both"/>
        <w:rPr>
          <w:lang w:val="ru-RU"/>
        </w:rPr>
      </w:pPr>
    </w:p>
    <w:p w:rsidR="00F96D0C" w:rsidRPr="00813284" w:rsidRDefault="00F96D0C" w:rsidP="00813284">
      <w:pPr>
        <w:numPr>
          <w:ilvl w:val="0"/>
          <w:numId w:val="1"/>
        </w:numPr>
        <w:tabs>
          <w:tab w:val="clear" w:pos="360"/>
          <w:tab w:val="num" w:pos="-270"/>
          <w:tab w:val="left" w:pos="0"/>
        </w:tabs>
        <w:spacing w:after="240"/>
        <w:jc w:val="both"/>
        <w:rPr>
          <w:lang w:val="ru-RU"/>
        </w:rPr>
      </w:pPr>
      <w:r w:rsidRPr="00813284">
        <w:rPr>
          <w:lang w:val="ru-RU"/>
        </w:rPr>
        <w:t xml:space="preserve">Хотя в большинстве случаев, скорее всего, </w:t>
      </w:r>
      <w:proofErr w:type="spellStart"/>
      <w:r w:rsidRPr="00813284">
        <w:rPr>
          <w:lang w:val="ru-RU"/>
        </w:rPr>
        <w:t>субпроект</w:t>
      </w:r>
      <w:proofErr w:type="spellEnd"/>
      <w:r w:rsidRPr="00813284">
        <w:rPr>
          <w:lang w:val="ru-RU"/>
        </w:rPr>
        <w:t xml:space="preserve">, отнесенный к Категории </w:t>
      </w:r>
      <w:r w:rsidRPr="00813284">
        <w:t>I</w:t>
      </w:r>
      <w:r w:rsidRPr="00813284">
        <w:rPr>
          <w:lang w:val="ru-RU"/>
        </w:rPr>
        <w:t xml:space="preserve"> по системе экологической оценки РУз, будет относиться к Категории А и по системе Всемирного банка, в некоторых случаях результаты оценки по системе РУз могут оказаться различными (к примеру, экологическая экспертиза РУз может счесть, что проект относится к Категории </w:t>
      </w:r>
      <w:r w:rsidRPr="00813284">
        <w:t>II</w:t>
      </w:r>
      <w:r w:rsidRPr="00813284">
        <w:rPr>
          <w:lang w:val="ru-RU"/>
        </w:rPr>
        <w:t xml:space="preserve">, тогда как согласно процедурам Всемирного банка, будет </w:t>
      </w:r>
      <w:r w:rsidRPr="00813284">
        <w:rPr>
          <w:lang w:val="ru-RU"/>
        </w:rPr>
        <w:lastRenderedPageBreak/>
        <w:t>указано, что он представляет угрозу высокого уровня – Категорию А). Такие возможные различные оценки в вышеприведенной таблице выделены серым цветом.</w:t>
      </w:r>
    </w:p>
    <w:p w:rsidR="000166C5" w:rsidRPr="00813284" w:rsidRDefault="00F96D0C" w:rsidP="00813284">
      <w:pPr>
        <w:numPr>
          <w:ilvl w:val="0"/>
          <w:numId w:val="1"/>
        </w:numPr>
        <w:tabs>
          <w:tab w:val="clear" w:pos="360"/>
        </w:tabs>
        <w:spacing w:after="240" w:line="276" w:lineRule="auto"/>
        <w:jc w:val="both"/>
        <w:rPr>
          <w:lang w:val="ru-RU"/>
        </w:rPr>
      </w:pPr>
      <w:r w:rsidRPr="00813284">
        <w:rPr>
          <w:lang w:val="ru-RU"/>
        </w:rPr>
        <w:t xml:space="preserve">Те </w:t>
      </w:r>
      <w:proofErr w:type="spellStart"/>
      <w:r w:rsidRPr="00813284">
        <w:rPr>
          <w:lang w:val="ru-RU"/>
        </w:rPr>
        <w:t>субпроекты</w:t>
      </w:r>
      <w:proofErr w:type="spellEnd"/>
      <w:r w:rsidRPr="00813284">
        <w:rPr>
          <w:lang w:val="ru-RU"/>
        </w:rPr>
        <w:t xml:space="preserve">, который отнесены к Категории </w:t>
      </w:r>
      <w:r w:rsidRPr="00813284">
        <w:rPr>
          <w:lang w:val="en-GB"/>
        </w:rPr>
        <w:t>I</w:t>
      </w:r>
      <w:r w:rsidRPr="00813284">
        <w:rPr>
          <w:lang w:val="ru-RU"/>
        </w:rPr>
        <w:t xml:space="preserve"> воздействия на окружающую среду согласно правилам РУз или к Категории А согласно правилам Всемирного банка, будут исключены из ПЭЭП</w:t>
      </w:r>
      <w:r w:rsidR="000166C5" w:rsidRPr="00813284">
        <w:rPr>
          <w:lang w:val="ru-RU"/>
        </w:rPr>
        <w:t xml:space="preserve">. </w:t>
      </w:r>
    </w:p>
    <w:p w:rsidR="007A5F32" w:rsidRPr="00813284" w:rsidRDefault="007A5F32" w:rsidP="00813284">
      <w:pPr>
        <w:numPr>
          <w:ilvl w:val="0"/>
          <w:numId w:val="1"/>
        </w:numPr>
        <w:tabs>
          <w:tab w:val="clear" w:pos="360"/>
          <w:tab w:val="num" w:pos="-270"/>
          <w:tab w:val="left" w:pos="0"/>
        </w:tabs>
        <w:spacing w:after="240"/>
        <w:jc w:val="both"/>
        <w:rPr>
          <w:lang w:val="ru-RU"/>
        </w:rPr>
      </w:pPr>
      <w:r w:rsidRPr="00813284">
        <w:rPr>
          <w:lang w:val="ru-RU"/>
        </w:rPr>
        <w:t xml:space="preserve">Таким образом, остаются четыре возможных результата:   </w:t>
      </w:r>
    </w:p>
    <w:p w:rsidR="007A5F32" w:rsidRPr="00813284" w:rsidRDefault="007A5F32" w:rsidP="00813284">
      <w:pPr>
        <w:pStyle w:val="ListParagraph1"/>
        <w:numPr>
          <w:ilvl w:val="0"/>
          <w:numId w:val="26"/>
        </w:numPr>
        <w:spacing w:after="200" w:line="276" w:lineRule="auto"/>
        <w:ind w:left="567" w:firstLine="0"/>
        <w:rPr>
          <w:lang w:val="ru-RU"/>
        </w:rPr>
      </w:pPr>
      <w:r w:rsidRPr="00813284">
        <w:rPr>
          <w:lang w:val="ru-RU"/>
        </w:rPr>
        <w:t xml:space="preserve">Категория </w:t>
      </w:r>
      <w:r w:rsidRPr="00813284">
        <w:t>B</w:t>
      </w:r>
      <w:r w:rsidRPr="00813284">
        <w:rPr>
          <w:lang w:val="ru-RU"/>
        </w:rPr>
        <w:t xml:space="preserve"> (Всемирный банк) - Категория </w:t>
      </w:r>
      <w:r w:rsidRPr="00813284">
        <w:t>II</w:t>
      </w:r>
      <w:r w:rsidRPr="00813284">
        <w:rPr>
          <w:lang w:val="ru-RU"/>
        </w:rPr>
        <w:t xml:space="preserve"> (РУз)</w:t>
      </w:r>
    </w:p>
    <w:p w:rsidR="007A5F32" w:rsidRPr="00813284" w:rsidRDefault="007A5F32" w:rsidP="00813284">
      <w:pPr>
        <w:pStyle w:val="ListParagraph1"/>
        <w:numPr>
          <w:ilvl w:val="0"/>
          <w:numId w:val="26"/>
        </w:numPr>
        <w:spacing w:after="200" w:line="276" w:lineRule="auto"/>
        <w:ind w:left="567" w:firstLine="0"/>
        <w:rPr>
          <w:lang w:val="ru-RU"/>
        </w:rPr>
      </w:pPr>
      <w:r w:rsidRPr="00813284">
        <w:rPr>
          <w:lang w:val="ru-RU"/>
        </w:rPr>
        <w:t xml:space="preserve">Категория </w:t>
      </w:r>
      <w:r w:rsidRPr="00813284">
        <w:t>B</w:t>
      </w:r>
      <w:r w:rsidRPr="00813284">
        <w:rPr>
          <w:lang w:val="ru-RU"/>
        </w:rPr>
        <w:t xml:space="preserve"> (Всемирный банк) - Категория </w:t>
      </w:r>
      <w:r w:rsidRPr="00813284">
        <w:t>III</w:t>
      </w:r>
      <w:r w:rsidRPr="00813284">
        <w:rPr>
          <w:lang w:val="ru-RU"/>
        </w:rPr>
        <w:t xml:space="preserve"> (РУз)</w:t>
      </w:r>
    </w:p>
    <w:p w:rsidR="007A5F32" w:rsidRPr="00813284" w:rsidRDefault="007A5F32" w:rsidP="00813284">
      <w:pPr>
        <w:pStyle w:val="ListParagraph1"/>
        <w:numPr>
          <w:ilvl w:val="0"/>
          <w:numId w:val="26"/>
        </w:numPr>
        <w:spacing w:after="200" w:line="276" w:lineRule="auto"/>
        <w:ind w:left="567" w:firstLine="0"/>
        <w:rPr>
          <w:lang w:val="ru-RU"/>
        </w:rPr>
      </w:pPr>
      <w:r w:rsidRPr="00813284">
        <w:rPr>
          <w:lang w:val="ru-RU"/>
        </w:rPr>
        <w:t xml:space="preserve">Категория </w:t>
      </w:r>
      <w:r w:rsidRPr="00813284">
        <w:t>C</w:t>
      </w:r>
      <w:r w:rsidRPr="00813284">
        <w:rPr>
          <w:lang w:val="ru-RU"/>
        </w:rPr>
        <w:t xml:space="preserve"> (Всемирный банк) - Категория </w:t>
      </w:r>
      <w:r w:rsidRPr="00813284">
        <w:t>III</w:t>
      </w:r>
      <w:r w:rsidRPr="00813284">
        <w:rPr>
          <w:lang w:val="ru-RU"/>
        </w:rPr>
        <w:t xml:space="preserve"> (РУз)</w:t>
      </w:r>
    </w:p>
    <w:p w:rsidR="007A5F32" w:rsidRPr="00813284" w:rsidRDefault="007A5F32" w:rsidP="00813284">
      <w:pPr>
        <w:pStyle w:val="ListParagraph1"/>
        <w:numPr>
          <w:ilvl w:val="0"/>
          <w:numId w:val="26"/>
        </w:numPr>
        <w:spacing w:after="360" w:line="276" w:lineRule="auto"/>
        <w:ind w:left="567" w:firstLine="0"/>
        <w:rPr>
          <w:lang w:val="ru-RU"/>
        </w:rPr>
      </w:pPr>
      <w:r w:rsidRPr="00813284">
        <w:rPr>
          <w:lang w:val="ru-RU"/>
        </w:rPr>
        <w:t xml:space="preserve">Категория </w:t>
      </w:r>
      <w:r w:rsidRPr="00813284">
        <w:t>C</w:t>
      </w:r>
      <w:r w:rsidRPr="00813284">
        <w:rPr>
          <w:lang w:val="ru-RU"/>
        </w:rPr>
        <w:t xml:space="preserve"> (Всемирный банк) - Категория </w:t>
      </w:r>
      <w:r w:rsidRPr="00813284">
        <w:t>IV</w:t>
      </w:r>
      <w:r w:rsidRPr="00813284">
        <w:rPr>
          <w:lang w:val="ru-RU"/>
        </w:rPr>
        <w:t xml:space="preserve"> (РУз)</w:t>
      </w:r>
    </w:p>
    <w:p w:rsidR="00F96D0C" w:rsidRPr="00813284" w:rsidRDefault="00F96D0C" w:rsidP="00813284">
      <w:pPr>
        <w:numPr>
          <w:ilvl w:val="0"/>
          <w:numId w:val="1"/>
        </w:numPr>
        <w:tabs>
          <w:tab w:val="clear" w:pos="360"/>
          <w:tab w:val="num" w:pos="-270"/>
          <w:tab w:val="left" w:pos="0"/>
        </w:tabs>
        <w:spacing w:after="240"/>
        <w:jc w:val="both"/>
        <w:rPr>
          <w:lang w:val="ru-RU"/>
        </w:rPr>
      </w:pPr>
      <w:r w:rsidRPr="00813284">
        <w:rPr>
          <w:lang w:val="ru-RU"/>
        </w:rPr>
        <w:t xml:space="preserve">Для проектов Категории С Всемирный банк не предусматривает особых требований к документации или процедурам. </w:t>
      </w:r>
      <w:r w:rsidRPr="00813284">
        <w:rPr>
          <w:i/>
          <w:lang w:val="ru-RU"/>
        </w:rPr>
        <w:t xml:space="preserve">По этой причине в оставшейся части данного рамочного документа будут обсуждаться лишь те </w:t>
      </w:r>
      <w:proofErr w:type="spellStart"/>
      <w:r w:rsidRPr="00813284">
        <w:rPr>
          <w:i/>
          <w:lang w:val="ru-RU"/>
        </w:rPr>
        <w:t>субпроекты</w:t>
      </w:r>
      <w:proofErr w:type="spellEnd"/>
      <w:r w:rsidRPr="00813284">
        <w:rPr>
          <w:i/>
          <w:lang w:val="ru-RU"/>
        </w:rPr>
        <w:t>, которые УБ отнесет к Категории В.</w:t>
      </w:r>
      <w:r w:rsidRPr="00813284">
        <w:rPr>
          <w:lang w:val="ru-RU"/>
        </w:rPr>
        <w:t xml:space="preserve">   </w:t>
      </w:r>
    </w:p>
    <w:p w:rsidR="000166C5" w:rsidRPr="00813284" w:rsidRDefault="00F74F0A" w:rsidP="00813284">
      <w:pPr>
        <w:numPr>
          <w:ilvl w:val="0"/>
          <w:numId w:val="1"/>
        </w:numPr>
        <w:tabs>
          <w:tab w:val="clear" w:pos="360"/>
          <w:tab w:val="num" w:pos="0"/>
        </w:tabs>
        <w:spacing w:after="120" w:line="276" w:lineRule="auto"/>
        <w:jc w:val="both"/>
        <w:rPr>
          <w:lang w:val="ru-RU"/>
        </w:rPr>
      </w:pPr>
      <w:r w:rsidRPr="00813284">
        <w:rPr>
          <w:b/>
          <w:bCs/>
          <w:lang w:val="ru-RU"/>
        </w:rPr>
        <w:t>Экологическая оценка проектов</w:t>
      </w:r>
      <w:r w:rsidR="000166C5" w:rsidRPr="00813284">
        <w:rPr>
          <w:b/>
          <w:bCs/>
          <w:lang w:val="ru-RU"/>
        </w:rPr>
        <w:t>:</w:t>
      </w:r>
      <w:r w:rsidR="00BA5BD2" w:rsidRPr="00813284">
        <w:rPr>
          <w:b/>
          <w:lang w:val="ru-RU"/>
        </w:rPr>
        <w:t xml:space="preserve"> </w:t>
      </w:r>
      <w:r w:rsidR="00BA5BD2" w:rsidRPr="00813284">
        <w:rPr>
          <w:lang w:val="ru-RU"/>
        </w:rPr>
        <w:t>Обычно ПДООС</w:t>
      </w:r>
      <w:r w:rsidR="00361DBC" w:rsidRPr="00813284">
        <w:rPr>
          <w:lang w:val="ru-RU"/>
        </w:rPr>
        <w:t xml:space="preserve"> (см. Приложение II в конце этого</w:t>
      </w:r>
      <w:r w:rsidR="00BA5BD2" w:rsidRPr="00813284">
        <w:rPr>
          <w:lang w:val="ru-RU"/>
        </w:rPr>
        <w:t xml:space="preserve"> Рамочного </w:t>
      </w:r>
      <w:r w:rsidR="00361DBC" w:rsidRPr="00813284">
        <w:rPr>
          <w:lang w:val="ru-RU"/>
        </w:rPr>
        <w:t>плана</w:t>
      </w:r>
      <w:r w:rsidR="00BA5BD2" w:rsidRPr="00813284">
        <w:rPr>
          <w:lang w:val="ru-RU"/>
        </w:rPr>
        <w:t xml:space="preserve">) отвечает требованиям </w:t>
      </w:r>
      <w:r w:rsidR="00361DBC" w:rsidRPr="00813284">
        <w:rPr>
          <w:lang w:val="ru-RU"/>
        </w:rPr>
        <w:t xml:space="preserve">экологической экспертизы </w:t>
      </w:r>
      <w:r w:rsidR="00BA5BD2" w:rsidRPr="00813284">
        <w:rPr>
          <w:lang w:val="ru-RU"/>
        </w:rPr>
        <w:t>Всемирного банка.</w:t>
      </w:r>
      <w:r w:rsidR="000166C5" w:rsidRPr="00813284">
        <w:rPr>
          <w:lang w:val="ru-RU"/>
        </w:rPr>
        <w:t xml:space="preserve"> </w:t>
      </w:r>
    </w:p>
    <w:p w:rsidR="00F74F0A" w:rsidRPr="00813284" w:rsidRDefault="00F74F0A" w:rsidP="00813284">
      <w:pPr>
        <w:numPr>
          <w:ilvl w:val="0"/>
          <w:numId w:val="1"/>
        </w:numPr>
        <w:tabs>
          <w:tab w:val="clear" w:pos="360"/>
          <w:tab w:val="num" w:pos="-270"/>
          <w:tab w:val="left" w:pos="0"/>
        </w:tabs>
        <w:spacing w:after="240"/>
        <w:jc w:val="both"/>
        <w:rPr>
          <w:lang w:val="ru-RU"/>
        </w:rPr>
      </w:pPr>
      <w:r w:rsidRPr="00813284">
        <w:rPr>
          <w:lang w:val="ru-RU"/>
        </w:rPr>
        <w:t xml:space="preserve">Насколько возможно, </w:t>
      </w:r>
      <w:proofErr w:type="spellStart"/>
      <w:r w:rsidRPr="00813284">
        <w:rPr>
          <w:lang w:val="ru-RU"/>
        </w:rPr>
        <w:t>Субзаемщик</w:t>
      </w:r>
      <w:proofErr w:type="spellEnd"/>
      <w:r w:rsidRPr="00813284">
        <w:rPr>
          <w:lang w:val="ru-RU"/>
        </w:rPr>
        <w:t xml:space="preserve"> должен использовать информацию, представленную в утвержденной документации по экологической экспертизе РУз для подготовки ПДООС для Всемирного банка. УБ рассмотрит два этих документа (ПДООС и заключение экологической экспертизы РУз), чтобы удостовериться в том, что они согласованы между собой в отношении оценки вопросов охраны окружающей среды, мер по смягчению вредных воздействий, требований к мониторингу и институциональной ответственности. Они должны быть подготовлены на английском и узбекском языках.</w:t>
      </w:r>
    </w:p>
    <w:p w:rsidR="00BD77E5" w:rsidRPr="00813284" w:rsidRDefault="00BD77E5" w:rsidP="00813284">
      <w:pPr>
        <w:numPr>
          <w:ilvl w:val="0"/>
          <w:numId w:val="1"/>
        </w:numPr>
        <w:tabs>
          <w:tab w:val="clear" w:pos="360"/>
          <w:tab w:val="num" w:pos="-270"/>
          <w:tab w:val="left" w:pos="0"/>
        </w:tabs>
        <w:spacing w:after="240"/>
        <w:jc w:val="both"/>
        <w:rPr>
          <w:lang w:val="ru-RU"/>
        </w:rPr>
      </w:pPr>
      <w:r w:rsidRPr="00813284">
        <w:rPr>
          <w:b/>
          <w:bCs/>
          <w:lang w:val="ru-RU"/>
        </w:rPr>
        <w:t xml:space="preserve">Применимые экологические стандарты. </w:t>
      </w:r>
      <w:r w:rsidRPr="00813284">
        <w:rPr>
          <w:lang w:val="ru-RU"/>
        </w:rPr>
        <w:t>Для того</w:t>
      </w:r>
      <w:proofErr w:type="gramStart"/>
      <w:r w:rsidRPr="00813284">
        <w:rPr>
          <w:lang w:val="ru-RU"/>
        </w:rPr>
        <w:t>,</w:t>
      </w:r>
      <w:proofErr w:type="gramEnd"/>
      <w:r w:rsidRPr="00813284">
        <w:rPr>
          <w:lang w:val="ru-RU"/>
        </w:rPr>
        <w:t xml:space="preserve"> чтобы обеспечить соответствие экологическим стандартам деятельности, ПДООС должен будет включать в себя меры по смягчению вреда, В тех случаях, когда по конкретной мере снижения вреда предусмотрены как стандарт РУз, так и стандарт Всемирного банка, будет применяться более строгий из двух стандартов.</w:t>
      </w:r>
      <w:r w:rsidRPr="00813284">
        <w:rPr>
          <w:i/>
          <w:iCs/>
          <w:lang w:val="ru-RU"/>
        </w:rPr>
        <w:t xml:space="preserve"> </w:t>
      </w:r>
      <w:r w:rsidRPr="00813284">
        <w:rPr>
          <w:lang w:val="ru-RU"/>
        </w:rPr>
        <w:t>К примеру, если экологическая проблема представляет собой шум, а стандарт Всемирного банка относительно шума более строг, чем стандарт РУз, избранная мера снижения вреда соответствовать более жесткому стандарту, т.е. стандарту Всемирного банка. Экологические стандарты Группы Всемирного банка являют собой стандарты, включенные в «Руководство по охране окружающей среды, здравоохранению и безопасности», обновленное в апреле 2007 г.</w:t>
      </w:r>
      <w:r w:rsidRPr="00813284">
        <w:rPr>
          <w:rStyle w:val="a7"/>
          <w:lang w:val="ru-RU"/>
        </w:rPr>
        <w:t xml:space="preserve"> </w:t>
      </w:r>
      <w:r w:rsidRPr="00813284">
        <w:rPr>
          <w:rStyle w:val="a7"/>
        </w:rPr>
        <w:footnoteReference w:id="4"/>
      </w:r>
      <w:r w:rsidRPr="00813284">
        <w:rPr>
          <w:lang w:val="ru-RU"/>
        </w:rPr>
        <w:t xml:space="preserve">  </w:t>
      </w:r>
    </w:p>
    <w:p w:rsidR="003C6D1A" w:rsidRPr="00813284" w:rsidRDefault="003C6D1A" w:rsidP="00813284">
      <w:pPr>
        <w:numPr>
          <w:ilvl w:val="0"/>
          <w:numId w:val="1"/>
        </w:numPr>
        <w:tabs>
          <w:tab w:val="clear" w:pos="360"/>
          <w:tab w:val="num" w:pos="-270"/>
          <w:tab w:val="left" w:pos="0"/>
        </w:tabs>
        <w:spacing w:after="240"/>
        <w:jc w:val="both"/>
        <w:rPr>
          <w:lang w:val="ru-RU"/>
        </w:rPr>
      </w:pPr>
      <w:r w:rsidRPr="00813284">
        <w:rPr>
          <w:lang w:val="ru-RU"/>
        </w:rPr>
        <w:lastRenderedPageBreak/>
        <w:t xml:space="preserve">Раздел ПДООС, относящийся к смягчению вреда (см. Дополнение </w:t>
      </w:r>
      <w:r w:rsidRPr="00813284">
        <w:t>II</w:t>
      </w:r>
      <w:r w:rsidRPr="00813284">
        <w:rPr>
          <w:lang w:val="ru-RU"/>
        </w:rPr>
        <w:t xml:space="preserve">) должен включать колонку, в которой будет указан соответствующий стандарт, относящийся к конкретной мере по смягчению вреда: либо стандарт РУз, либо стандарт Всемирного банка. Стандарты Всемирного банка можно найти в «Справочнике по предотвращению и сокращению загрязнения», используемом в настоящее время. </w:t>
      </w:r>
    </w:p>
    <w:p w:rsidR="000166C5" w:rsidRPr="00813284" w:rsidRDefault="003C6D1A" w:rsidP="00813284">
      <w:pPr>
        <w:numPr>
          <w:ilvl w:val="0"/>
          <w:numId w:val="1"/>
        </w:numPr>
        <w:tabs>
          <w:tab w:val="clear" w:pos="360"/>
          <w:tab w:val="num" w:pos="-270"/>
          <w:tab w:val="left" w:pos="0"/>
        </w:tabs>
        <w:spacing w:after="240"/>
        <w:jc w:val="both"/>
        <w:rPr>
          <w:lang w:val="ru-RU"/>
        </w:rPr>
      </w:pPr>
      <w:r w:rsidRPr="00813284">
        <w:rPr>
          <w:b/>
          <w:bCs/>
          <w:lang w:val="ru-RU"/>
        </w:rPr>
        <w:t>Система управления окружающей средой:</w:t>
      </w:r>
      <w:r w:rsidRPr="00813284">
        <w:rPr>
          <w:lang w:val="ru-RU"/>
        </w:rPr>
        <w:t xml:space="preserve"> УБ должны оценить организационный потенциал </w:t>
      </w:r>
      <w:proofErr w:type="spellStart"/>
      <w:r w:rsidRPr="00813284">
        <w:rPr>
          <w:lang w:val="ru-RU"/>
        </w:rPr>
        <w:t>Субзаемщика</w:t>
      </w:r>
      <w:proofErr w:type="spellEnd"/>
      <w:r w:rsidRPr="00813284">
        <w:rPr>
          <w:lang w:val="ru-RU"/>
        </w:rPr>
        <w:t xml:space="preserve"> на предмет того, сможет ли он эффективно выполнить свой (т.е. ПП) ПДООС. </w:t>
      </w:r>
      <w:r w:rsidR="005C64D4" w:rsidRPr="00813284">
        <w:rPr>
          <w:lang w:val="ru-RU"/>
        </w:rPr>
        <w:t xml:space="preserve">В частности, УБ должны будут оценить потенциал, функции, обязанности и полномочия отделов </w:t>
      </w:r>
      <w:proofErr w:type="spellStart"/>
      <w:r w:rsidR="005C64D4" w:rsidRPr="00813284">
        <w:rPr>
          <w:lang w:val="ru-RU"/>
        </w:rPr>
        <w:t>Субзаемщика</w:t>
      </w:r>
      <w:proofErr w:type="spellEnd"/>
      <w:r w:rsidR="005C64D4" w:rsidRPr="00813284">
        <w:rPr>
          <w:lang w:val="ru-RU"/>
        </w:rPr>
        <w:t xml:space="preserve"> относительно выполнения требований к смягчению вреда, мониторингу, анализу данных и отчетности, определенных в ПДООС.  В отчете об оценке должны быть определены конкретные сотрудники, включая представителей руководства, с четко очерченными обязанностями и полномочиями. Необходимо описать внутреннюю организацию, полномочия и связи с общей организационной структурой. УБ также рассмотрит соответствие требованиям и эффективность </w:t>
      </w:r>
      <w:r w:rsidR="005C64D4" w:rsidRPr="00813284">
        <w:rPr>
          <w:i/>
          <w:iCs/>
          <w:lang w:val="ru-RU"/>
        </w:rPr>
        <w:t>механизма рассмотрения жалоб</w:t>
      </w:r>
      <w:r w:rsidR="005C64D4" w:rsidRPr="00813284">
        <w:rPr>
          <w:lang w:val="ru-RU"/>
        </w:rPr>
        <w:t xml:space="preserve"> (см. Раздел ниже), созданный </w:t>
      </w:r>
      <w:proofErr w:type="spellStart"/>
      <w:r w:rsidR="005C64D4" w:rsidRPr="00813284">
        <w:rPr>
          <w:lang w:val="ru-RU"/>
        </w:rPr>
        <w:t>Субзаемщиком</w:t>
      </w:r>
      <w:proofErr w:type="spellEnd"/>
      <w:r w:rsidR="005C64D4" w:rsidRPr="00813284">
        <w:rPr>
          <w:lang w:val="ru-RU"/>
        </w:rPr>
        <w:t xml:space="preserve"> для решения любых проблем, которые затрагиваемое проектом население может поднять в ходе реализации проекта.</w:t>
      </w:r>
    </w:p>
    <w:p w:rsidR="005C64D4" w:rsidRPr="00813284" w:rsidRDefault="005C64D4" w:rsidP="00813284">
      <w:pPr>
        <w:numPr>
          <w:ilvl w:val="0"/>
          <w:numId w:val="1"/>
        </w:numPr>
        <w:tabs>
          <w:tab w:val="clear" w:pos="360"/>
          <w:tab w:val="num" w:pos="-270"/>
          <w:tab w:val="left" w:pos="0"/>
        </w:tabs>
        <w:spacing w:after="240"/>
        <w:jc w:val="both"/>
        <w:rPr>
          <w:lang w:val="ru-RU"/>
        </w:rPr>
      </w:pPr>
      <w:r w:rsidRPr="00813284">
        <w:rPr>
          <w:lang w:val="ru-RU"/>
        </w:rPr>
        <w:t xml:space="preserve">В оценке должно четко указываться, что </w:t>
      </w:r>
      <w:proofErr w:type="spellStart"/>
      <w:r w:rsidRPr="00813284">
        <w:rPr>
          <w:lang w:val="ru-RU"/>
        </w:rPr>
        <w:t>Субзаемщик</w:t>
      </w:r>
      <w:proofErr w:type="spellEnd"/>
      <w:r w:rsidRPr="00813284">
        <w:rPr>
          <w:lang w:val="ru-RU"/>
        </w:rPr>
        <w:t xml:space="preserve"> выделит достаточные средства и персонал для выполнения этих функций на постоянной основе. В том случае, если организационных возможностей </w:t>
      </w:r>
      <w:proofErr w:type="spellStart"/>
      <w:r w:rsidRPr="00813284">
        <w:rPr>
          <w:lang w:val="ru-RU"/>
        </w:rPr>
        <w:t>Субзаемщика</w:t>
      </w:r>
      <w:proofErr w:type="spellEnd"/>
      <w:r w:rsidRPr="00813284">
        <w:rPr>
          <w:lang w:val="ru-RU"/>
        </w:rPr>
        <w:t xml:space="preserve"> недостаточно для эффективной реализации ПДООС, УБ должен дать конкретные рекомендации по совершенствованию организационных механизмов или мерам наращивания потенциала, чтобы обеспечить исправление ситуации. Должно быть указано, что выполнение этих рекомендаций является условием для выделения </w:t>
      </w:r>
      <w:proofErr w:type="spellStart"/>
      <w:r w:rsidRPr="00813284">
        <w:rPr>
          <w:lang w:val="ru-RU"/>
        </w:rPr>
        <w:t>субкредита</w:t>
      </w:r>
      <w:proofErr w:type="spellEnd"/>
      <w:r w:rsidRPr="00813284">
        <w:rPr>
          <w:lang w:val="ru-RU"/>
        </w:rPr>
        <w:t xml:space="preserve">. </w:t>
      </w:r>
    </w:p>
    <w:p w:rsidR="000166C5" w:rsidRPr="00813284" w:rsidRDefault="005C64D4" w:rsidP="00813284">
      <w:pPr>
        <w:numPr>
          <w:ilvl w:val="0"/>
          <w:numId w:val="1"/>
        </w:numPr>
        <w:tabs>
          <w:tab w:val="clear" w:pos="360"/>
          <w:tab w:val="num" w:pos="0"/>
        </w:tabs>
        <w:spacing w:after="120" w:line="276" w:lineRule="auto"/>
        <w:jc w:val="both"/>
        <w:rPr>
          <w:lang w:val="ru-RU"/>
        </w:rPr>
      </w:pPr>
      <w:r w:rsidRPr="00813284">
        <w:rPr>
          <w:b/>
          <w:bCs/>
          <w:lang w:val="ru-RU"/>
        </w:rPr>
        <w:t>Консультации с общественностью и раскрытие информации:</w:t>
      </w:r>
      <w:r w:rsidRPr="00813284">
        <w:rPr>
          <w:lang w:val="ru-RU"/>
        </w:rPr>
        <w:t xml:space="preserve"> </w:t>
      </w:r>
      <w:proofErr w:type="spellStart"/>
      <w:r w:rsidRPr="00813284">
        <w:rPr>
          <w:lang w:val="ru-RU"/>
        </w:rPr>
        <w:t>Субзаемщик</w:t>
      </w:r>
      <w:proofErr w:type="spellEnd"/>
      <w:r w:rsidRPr="00813284">
        <w:rPr>
          <w:lang w:val="ru-RU"/>
        </w:rPr>
        <w:t xml:space="preserve"> несет ответственность за проведение по меньшей мере одной консультации с общественностью. В его обязанности будет входить: (а) уведомление общественности; (б) проведение консультации, и (с) документирование важных выводов, заключений, рекомендаций и следующих шагов. Подробная информация о документации, необходимой для консультаций с общественностью, приведена в Дополнении </w:t>
      </w:r>
      <w:r w:rsidRPr="00813284">
        <w:t>II</w:t>
      </w:r>
      <w:r w:rsidRPr="00813284">
        <w:rPr>
          <w:lang w:val="ru-RU"/>
        </w:rPr>
        <w:t xml:space="preserve">. </w:t>
      </w:r>
    </w:p>
    <w:p w:rsidR="005C64D4" w:rsidRPr="00813284" w:rsidRDefault="005C64D4" w:rsidP="00813284">
      <w:pPr>
        <w:numPr>
          <w:ilvl w:val="0"/>
          <w:numId w:val="1"/>
        </w:numPr>
        <w:tabs>
          <w:tab w:val="clear" w:pos="360"/>
          <w:tab w:val="num" w:pos="-270"/>
          <w:tab w:val="left" w:pos="0"/>
        </w:tabs>
        <w:spacing w:after="240"/>
        <w:jc w:val="both"/>
        <w:rPr>
          <w:lang w:val="ru-RU"/>
        </w:rPr>
      </w:pPr>
      <w:r w:rsidRPr="00813284">
        <w:rPr>
          <w:lang w:val="ru-RU"/>
        </w:rPr>
        <w:t xml:space="preserve">Целью консультаций с общественностью является ознакомление с мнением отдельных людей или групп, которые могут быть затронуты проектом, касательно возможного воздействия на окружающую среду. Такие люди или группы людей должны определить вопросы экологии, которые им кажутся важными. Все важные вопросы, выявленные в ходе консультаций с общественностью, должны быть внесены в ПДООС.  </w:t>
      </w:r>
    </w:p>
    <w:p w:rsidR="005C64D4" w:rsidRPr="00813284" w:rsidRDefault="005C64D4" w:rsidP="00813284">
      <w:pPr>
        <w:numPr>
          <w:ilvl w:val="0"/>
          <w:numId w:val="1"/>
        </w:numPr>
        <w:tabs>
          <w:tab w:val="clear" w:pos="360"/>
          <w:tab w:val="num" w:pos="-270"/>
          <w:tab w:val="left" w:pos="0"/>
        </w:tabs>
        <w:spacing w:after="240"/>
        <w:jc w:val="both"/>
        <w:rPr>
          <w:lang w:val="ru-RU"/>
        </w:rPr>
      </w:pPr>
      <w:r w:rsidRPr="00813284">
        <w:rPr>
          <w:lang w:val="ru-RU"/>
        </w:rPr>
        <w:t xml:space="preserve">Политика раскрытия информации для общественности позволяет физическим лицам или группам лиц, затрагиваемым проектом, ознакомиться с проектом ПДООС до его завершения, чтобы узнать о том, какие были согласованы меры по смягчению </w:t>
      </w:r>
      <w:r w:rsidR="00F74F0A" w:rsidRPr="00813284">
        <w:rPr>
          <w:lang w:val="ru-RU"/>
        </w:rPr>
        <w:t>воздействия,</w:t>
      </w:r>
      <w:r w:rsidRPr="00813284">
        <w:rPr>
          <w:lang w:val="ru-RU"/>
        </w:rPr>
        <w:t xml:space="preserve"> и кто несет ответственность за их применение, и дать свои комментарии. Поскольку требования РУз и Всемирного банка к консультациям и раскрытию информации могут несколько различаться, ниже приводятся требования Всемирного банка.  </w:t>
      </w:r>
    </w:p>
    <w:p w:rsidR="005C64D4" w:rsidRPr="00813284" w:rsidRDefault="005C64D4" w:rsidP="00813284">
      <w:pPr>
        <w:numPr>
          <w:ilvl w:val="0"/>
          <w:numId w:val="1"/>
        </w:numPr>
        <w:tabs>
          <w:tab w:val="clear" w:pos="360"/>
          <w:tab w:val="num" w:pos="-270"/>
          <w:tab w:val="left" w:pos="0"/>
        </w:tabs>
        <w:spacing w:after="240"/>
        <w:jc w:val="both"/>
        <w:rPr>
          <w:lang w:val="ru-RU"/>
        </w:rPr>
      </w:pPr>
      <w:proofErr w:type="spellStart"/>
      <w:r w:rsidRPr="00813284">
        <w:rPr>
          <w:lang w:val="ru-RU"/>
        </w:rPr>
        <w:lastRenderedPageBreak/>
        <w:t>Субзаемщик</w:t>
      </w:r>
      <w:proofErr w:type="spellEnd"/>
      <w:r w:rsidRPr="00813284">
        <w:rPr>
          <w:lang w:val="ru-RU"/>
        </w:rPr>
        <w:t xml:space="preserve"> должен провести по меньшей мере одну консультацию с общественностью в соответствии с политикой Всемирного </w:t>
      </w:r>
      <w:r w:rsidR="00A10F5E" w:rsidRPr="00813284">
        <w:rPr>
          <w:lang w:val="ru-RU"/>
        </w:rPr>
        <w:t>банка, по экологической оценке</w:t>
      </w:r>
      <w:r w:rsidRPr="00813284">
        <w:rPr>
          <w:lang w:val="ru-RU"/>
        </w:rPr>
        <w:t xml:space="preserve">, чтобы обсудить вопросы, охваченные ПДООС, или чтобы обсудить проект самого ПДООС. Таким образом, УБ рассмотрит всю документацию по консультациям с общественностью, проведенным в ходе подготовки экологической экспертизы </w:t>
      </w:r>
      <w:proofErr w:type="spellStart"/>
      <w:r w:rsidRPr="00813284">
        <w:rPr>
          <w:lang w:val="ru-RU"/>
        </w:rPr>
        <w:t>субпроекта</w:t>
      </w:r>
      <w:proofErr w:type="spellEnd"/>
      <w:r w:rsidRPr="00813284">
        <w:rPr>
          <w:lang w:val="ru-RU"/>
        </w:rPr>
        <w:t xml:space="preserve"> по правилам РУз, чтобы установить ее соответствие требованиям Всемирного банка,</w:t>
      </w:r>
      <w:r w:rsidR="00A10F5E" w:rsidRPr="00813284">
        <w:rPr>
          <w:lang w:val="ru-RU"/>
        </w:rPr>
        <w:t xml:space="preserve"> представленным в Дополнении II</w:t>
      </w:r>
      <w:r w:rsidRPr="00813284">
        <w:t>I</w:t>
      </w:r>
      <w:r w:rsidRPr="00813284">
        <w:rPr>
          <w:lang w:val="ru-RU"/>
        </w:rPr>
        <w:t xml:space="preserve">. Если консультации с общественностью в Узбекистане будут признаны удовлетворительными, дальнейшие требования к консультациям выставляться не будут. Однако если консультации не проводились или если УБ установит, что документация по консультациям с общественностью в Узбекистане не отвечает требованиям, </w:t>
      </w:r>
      <w:proofErr w:type="spellStart"/>
      <w:r w:rsidRPr="00813284">
        <w:rPr>
          <w:lang w:val="ru-RU"/>
        </w:rPr>
        <w:t>Субзаемщик</w:t>
      </w:r>
      <w:proofErr w:type="spellEnd"/>
      <w:r w:rsidRPr="00813284">
        <w:rPr>
          <w:lang w:val="ru-RU"/>
        </w:rPr>
        <w:t xml:space="preserve"> должен будет провести, по меньшей мере, одну консультацию для обсуждения вопросов охраны окружающей среды, волнующих местное население, затрагиваемое проектом, и включения их в ПДООС. Документация для консультации должна отвечать требованиям, представленным в Дополнении </w:t>
      </w:r>
      <w:r w:rsidRPr="00813284">
        <w:t>III</w:t>
      </w:r>
      <w:r w:rsidRPr="00813284">
        <w:rPr>
          <w:lang w:val="ru-RU"/>
        </w:rPr>
        <w:t xml:space="preserve">, и предоставляться в УБ в составе пакета документов по </w:t>
      </w:r>
      <w:proofErr w:type="spellStart"/>
      <w:r w:rsidRPr="00813284">
        <w:rPr>
          <w:lang w:val="ru-RU"/>
        </w:rPr>
        <w:t>субпроекту</w:t>
      </w:r>
      <w:proofErr w:type="spellEnd"/>
      <w:r w:rsidRPr="00813284">
        <w:rPr>
          <w:lang w:val="ru-RU"/>
        </w:rPr>
        <w:t xml:space="preserve">.   </w:t>
      </w:r>
    </w:p>
    <w:p w:rsidR="000166C5" w:rsidRPr="00813284" w:rsidRDefault="00B555BA" w:rsidP="00813284">
      <w:pPr>
        <w:numPr>
          <w:ilvl w:val="0"/>
          <w:numId w:val="1"/>
        </w:numPr>
        <w:tabs>
          <w:tab w:val="clear" w:pos="360"/>
          <w:tab w:val="num" w:pos="0"/>
        </w:tabs>
        <w:spacing w:after="120" w:line="276" w:lineRule="auto"/>
        <w:jc w:val="both"/>
        <w:rPr>
          <w:lang w:val="ru-RU"/>
        </w:rPr>
      </w:pPr>
      <w:r w:rsidRPr="00813284">
        <w:rPr>
          <w:lang w:val="ru-RU"/>
        </w:rPr>
        <w:t>Узбекская версия</w:t>
      </w:r>
      <w:r w:rsidR="00E560CD" w:rsidRPr="00813284">
        <w:rPr>
          <w:lang w:val="ru-RU"/>
        </w:rPr>
        <w:t xml:space="preserve"> ПДООС или версия на другом местном языке и документация по консультациям с общественностью должны быть размещены в доступном для общественности месте поблизости от объекта </w:t>
      </w:r>
      <w:proofErr w:type="spellStart"/>
      <w:r w:rsidR="00E560CD" w:rsidRPr="00813284">
        <w:rPr>
          <w:lang w:val="ru-RU"/>
        </w:rPr>
        <w:t>субпроекта</w:t>
      </w:r>
      <w:proofErr w:type="spellEnd"/>
      <w:r w:rsidR="00E560CD" w:rsidRPr="00813284">
        <w:rPr>
          <w:lang w:val="ru-RU"/>
        </w:rPr>
        <w:t xml:space="preserve">, а также на </w:t>
      </w:r>
      <w:proofErr w:type="spellStart"/>
      <w:r w:rsidR="00E560CD" w:rsidRPr="00813284">
        <w:rPr>
          <w:lang w:val="ru-RU"/>
        </w:rPr>
        <w:t>вебсайте</w:t>
      </w:r>
      <w:proofErr w:type="spellEnd"/>
      <w:r w:rsidR="00E560CD" w:rsidRPr="00813284">
        <w:rPr>
          <w:lang w:val="ru-RU"/>
        </w:rPr>
        <w:t xml:space="preserve"> </w:t>
      </w:r>
      <w:proofErr w:type="spellStart"/>
      <w:r w:rsidR="00E560CD" w:rsidRPr="00813284">
        <w:rPr>
          <w:lang w:val="ru-RU"/>
        </w:rPr>
        <w:t>Субзаемщика</w:t>
      </w:r>
      <w:proofErr w:type="spellEnd"/>
      <w:r w:rsidR="00E560CD" w:rsidRPr="00813284">
        <w:rPr>
          <w:lang w:val="ru-RU"/>
        </w:rPr>
        <w:t xml:space="preserve">.   </w:t>
      </w:r>
    </w:p>
    <w:p w:rsidR="00B555BA" w:rsidRPr="00813284" w:rsidRDefault="00B555BA" w:rsidP="00813284">
      <w:pPr>
        <w:numPr>
          <w:ilvl w:val="0"/>
          <w:numId w:val="1"/>
        </w:numPr>
        <w:tabs>
          <w:tab w:val="clear" w:pos="360"/>
          <w:tab w:val="num" w:pos="-270"/>
          <w:tab w:val="left" w:pos="0"/>
        </w:tabs>
        <w:spacing w:after="240"/>
        <w:jc w:val="both"/>
        <w:rPr>
          <w:lang w:val="ru-RU"/>
        </w:rPr>
      </w:pPr>
      <w:r w:rsidRPr="00813284">
        <w:rPr>
          <w:b/>
          <w:bCs/>
          <w:lang w:val="ru-RU"/>
        </w:rPr>
        <w:t xml:space="preserve">Механизм рассмотрения жалоб: </w:t>
      </w:r>
      <w:r w:rsidRPr="00813284">
        <w:rPr>
          <w:lang w:val="ru-RU"/>
        </w:rPr>
        <w:t xml:space="preserve">Для того, чтобы обеспечить проведение консультаций, раскрытие информации и вовлечение населения на протяжении всех фаз разработки и реализации проекта, </w:t>
      </w:r>
      <w:proofErr w:type="spellStart"/>
      <w:r w:rsidRPr="00813284">
        <w:rPr>
          <w:lang w:val="ru-RU"/>
        </w:rPr>
        <w:t>Субзаемщик</w:t>
      </w:r>
      <w:proofErr w:type="spellEnd"/>
      <w:r w:rsidRPr="00813284">
        <w:rPr>
          <w:lang w:val="ru-RU"/>
        </w:rPr>
        <w:t xml:space="preserve"> и ГРП должны будут создать механизм рассмотрения жалоб в рамках своей системы охраны окружающей среды, в соответствии с рисками и отрицательным воздействием проекта. Это позволит </w:t>
      </w:r>
      <w:proofErr w:type="spellStart"/>
      <w:r w:rsidRPr="00813284">
        <w:rPr>
          <w:lang w:val="ru-RU"/>
        </w:rPr>
        <w:t>Субзаемщику</w:t>
      </w:r>
      <w:proofErr w:type="spellEnd"/>
      <w:r w:rsidRPr="00813284">
        <w:rPr>
          <w:lang w:val="ru-RU"/>
        </w:rPr>
        <w:t xml:space="preserve"> и/или ГРП получать информацию о проблемах, связанных с воздействием проектов на окружающую среду, которые будут поднимать отдельные лица или группы лиц, затронутые проектами. </w:t>
      </w:r>
      <w:proofErr w:type="spellStart"/>
      <w:r w:rsidRPr="00813284">
        <w:rPr>
          <w:lang w:val="ru-RU"/>
        </w:rPr>
        <w:t>Субзаемщик</w:t>
      </w:r>
      <w:proofErr w:type="spellEnd"/>
      <w:r w:rsidRPr="00813284">
        <w:rPr>
          <w:lang w:val="ru-RU"/>
        </w:rPr>
        <w:t xml:space="preserve"> будет информировать затрагиваемые группы населения в ходе консультаций с общественностью о механизмах, обеспечивающих прозрачное и быстрое разрешение вопросов.   </w:t>
      </w:r>
    </w:p>
    <w:p w:rsidR="00B555BA" w:rsidRPr="00813284" w:rsidRDefault="00B555BA" w:rsidP="00813284">
      <w:pPr>
        <w:numPr>
          <w:ilvl w:val="0"/>
          <w:numId w:val="1"/>
        </w:numPr>
        <w:tabs>
          <w:tab w:val="clear" w:pos="360"/>
          <w:tab w:val="num" w:pos="0"/>
        </w:tabs>
        <w:spacing w:after="120" w:line="276" w:lineRule="auto"/>
        <w:jc w:val="both"/>
        <w:rPr>
          <w:lang w:val="ru-RU"/>
        </w:rPr>
      </w:pPr>
      <w:r w:rsidRPr="00813284">
        <w:rPr>
          <w:b/>
          <w:bCs/>
          <w:lang w:val="ru-RU"/>
        </w:rPr>
        <w:t xml:space="preserve">Рассмотрение и утверждение </w:t>
      </w:r>
      <w:proofErr w:type="spellStart"/>
      <w:r w:rsidRPr="00813284">
        <w:rPr>
          <w:b/>
          <w:bCs/>
          <w:lang w:val="ru-RU"/>
        </w:rPr>
        <w:t>субпроекта</w:t>
      </w:r>
      <w:proofErr w:type="spellEnd"/>
      <w:r w:rsidRPr="00813284">
        <w:rPr>
          <w:b/>
          <w:bCs/>
          <w:lang w:val="ru-RU"/>
        </w:rPr>
        <w:t>:</w:t>
      </w:r>
      <w:r w:rsidRPr="00813284">
        <w:rPr>
          <w:lang w:val="ru-RU"/>
        </w:rPr>
        <w:t xml:space="preserve"> Как указано выше, на первом этапе </w:t>
      </w:r>
      <w:proofErr w:type="spellStart"/>
      <w:r w:rsidRPr="00813284">
        <w:rPr>
          <w:lang w:val="ru-RU"/>
        </w:rPr>
        <w:t>Субзаемщик</w:t>
      </w:r>
      <w:proofErr w:type="spellEnd"/>
      <w:r w:rsidRPr="00813284">
        <w:rPr>
          <w:lang w:val="ru-RU"/>
        </w:rPr>
        <w:t xml:space="preserve"> будет представлять всю документацию для экологической экспертизы РУз в соответствующие органы охраны природы РУз на рассмотрение и утверждение. </w:t>
      </w:r>
      <w:proofErr w:type="spellStart"/>
      <w:r w:rsidRPr="00813284">
        <w:rPr>
          <w:lang w:val="ru-RU"/>
        </w:rPr>
        <w:t>Субпроект</w:t>
      </w:r>
      <w:proofErr w:type="spellEnd"/>
      <w:r w:rsidRPr="00813284">
        <w:rPr>
          <w:lang w:val="ru-RU"/>
        </w:rPr>
        <w:t xml:space="preserve"> будет подлежать рассмотрению для выделения </w:t>
      </w:r>
      <w:proofErr w:type="spellStart"/>
      <w:r w:rsidRPr="00813284">
        <w:rPr>
          <w:lang w:val="ru-RU"/>
        </w:rPr>
        <w:t>субкредита</w:t>
      </w:r>
      <w:proofErr w:type="spellEnd"/>
      <w:r w:rsidRPr="00813284">
        <w:rPr>
          <w:lang w:val="ru-RU"/>
        </w:rPr>
        <w:t xml:space="preserve"> из средств проекта ПЭЭП Участвующим банком только после получения официального утверждения органами охраны природы РУз.    </w:t>
      </w:r>
    </w:p>
    <w:p w:rsidR="000166C5" w:rsidRPr="00813284" w:rsidRDefault="00B555BA" w:rsidP="00813284">
      <w:pPr>
        <w:numPr>
          <w:ilvl w:val="0"/>
          <w:numId w:val="1"/>
        </w:numPr>
        <w:tabs>
          <w:tab w:val="clear" w:pos="360"/>
          <w:tab w:val="num" w:pos="0"/>
        </w:tabs>
        <w:spacing w:after="120" w:line="276" w:lineRule="auto"/>
        <w:jc w:val="both"/>
        <w:rPr>
          <w:lang w:val="ru-RU"/>
        </w:rPr>
      </w:pPr>
      <w:r w:rsidRPr="00813284">
        <w:rPr>
          <w:lang w:val="ru-RU"/>
        </w:rPr>
        <w:t xml:space="preserve">УБ будут отвечать за рассмотрение и утверждение ПДООС в рамках процедур оценки </w:t>
      </w:r>
      <w:proofErr w:type="spellStart"/>
      <w:r w:rsidRPr="00813284">
        <w:rPr>
          <w:lang w:val="ru-RU"/>
        </w:rPr>
        <w:t>субпроектов</w:t>
      </w:r>
      <w:proofErr w:type="spellEnd"/>
      <w:r w:rsidRPr="00813284">
        <w:rPr>
          <w:lang w:val="ru-RU"/>
        </w:rPr>
        <w:t xml:space="preserve"> в целом. Однако по первым двум </w:t>
      </w:r>
      <w:proofErr w:type="spellStart"/>
      <w:r w:rsidRPr="00813284">
        <w:rPr>
          <w:lang w:val="ru-RU"/>
        </w:rPr>
        <w:t>субпроектам</w:t>
      </w:r>
      <w:proofErr w:type="spellEnd"/>
      <w:r w:rsidRPr="00813284">
        <w:rPr>
          <w:lang w:val="ru-RU"/>
        </w:rPr>
        <w:t xml:space="preserve"> УБ должны будут представить английские версии ПДООС и протоколы консультаций с общественностью во Всемирный банк для рассмотрения и получения свидетельства об отсутствии возражений. Помимо этого, УБ должны будут обсудить со Всемирным банком наличие каких-либо дополнительных требований к информации на английском языке. К примеру, Всемирный </w:t>
      </w:r>
      <w:r w:rsidRPr="00813284">
        <w:rPr>
          <w:lang w:val="ru-RU"/>
        </w:rPr>
        <w:lastRenderedPageBreak/>
        <w:t>банк может интересовать нижеперечисленная информация на английском языке (полностью или частично):</w:t>
      </w:r>
    </w:p>
    <w:p w:rsidR="00B555BA" w:rsidRPr="00813284" w:rsidRDefault="00B555BA" w:rsidP="00813284">
      <w:pPr>
        <w:pStyle w:val="ListParagraph1"/>
        <w:numPr>
          <w:ilvl w:val="1"/>
          <w:numId w:val="1"/>
        </w:numPr>
        <w:rPr>
          <w:lang w:val="ru-RU"/>
        </w:rPr>
      </w:pPr>
      <w:r w:rsidRPr="00813284">
        <w:rPr>
          <w:lang w:val="ru-RU"/>
        </w:rPr>
        <w:t>Дата и место раскрытия (физическое или адрес вебсайта) ПДООС</w:t>
      </w:r>
    </w:p>
    <w:p w:rsidR="00B555BA" w:rsidRPr="00813284" w:rsidRDefault="00B555BA" w:rsidP="00813284">
      <w:pPr>
        <w:pStyle w:val="ListParagraph1"/>
        <w:numPr>
          <w:ilvl w:val="1"/>
          <w:numId w:val="1"/>
        </w:numPr>
        <w:ind w:hanging="360"/>
        <w:rPr>
          <w:lang w:val="ru-RU"/>
        </w:rPr>
      </w:pPr>
      <w:r w:rsidRPr="00813284">
        <w:rPr>
          <w:lang w:val="ru-RU"/>
        </w:rPr>
        <w:t xml:space="preserve">Копия письма природоохранного ведомства, утверждающего «смежный проект» (см. пункт 316 ниже) </w:t>
      </w:r>
    </w:p>
    <w:p w:rsidR="00B555BA" w:rsidRPr="00813284" w:rsidRDefault="00B555BA" w:rsidP="00813284">
      <w:pPr>
        <w:pStyle w:val="ListParagraph1"/>
        <w:numPr>
          <w:ilvl w:val="1"/>
          <w:numId w:val="1"/>
        </w:numPr>
        <w:ind w:hanging="360"/>
        <w:rPr>
          <w:lang w:val="ru-RU"/>
        </w:rPr>
      </w:pPr>
      <w:r w:rsidRPr="00813284">
        <w:rPr>
          <w:lang w:val="ru-RU"/>
        </w:rPr>
        <w:t xml:space="preserve">Дата начала строительства «смежного проекта»; и  </w:t>
      </w:r>
    </w:p>
    <w:p w:rsidR="00B555BA" w:rsidRPr="00813284" w:rsidRDefault="00B555BA" w:rsidP="00813284">
      <w:pPr>
        <w:pStyle w:val="ListParagraph1"/>
        <w:numPr>
          <w:ilvl w:val="1"/>
          <w:numId w:val="1"/>
        </w:numPr>
        <w:ind w:hanging="360"/>
        <w:rPr>
          <w:lang w:val="ru-RU"/>
        </w:rPr>
      </w:pPr>
      <w:r w:rsidRPr="00813284">
        <w:rPr>
          <w:lang w:val="ru-RU"/>
        </w:rPr>
        <w:t xml:space="preserve">Документация, подтверждающая соответствие «смежного проекта» всем требованиям природоохранных законов и постановлений.  </w:t>
      </w:r>
    </w:p>
    <w:p w:rsidR="000166C5" w:rsidRPr="00813284" w:rsidRDefault="000166C5" w:rsidP="00813284">
      <w:pPr>
        <w:spacing w:line="276" w:lineRule="auto"/>
        <w:rPr>
          <w:lang w:val="ru-RU"/>
        </w:rPr>
      </w:pPr>
    </w:p>
    <w:p w:rsidR="005C6A9C" w:rsidRPr="00813284" w:rsidRDefault="005C6A9C" w:rsidP="00813284">
      <w:pPr>
        <w:numPr>
          <w:ilvl w:val="0"/>
          <w:numId w:val="1"/>
        </w:numPr>
        <w:tabs>
          <w:tab w:val="clear" w:pos="360"/>
          <w:tab w:val="num" w:pos="-270"/>
          <w:tab w:val="left" w:pos="0"/>
        </w:tabs>
        <w:spacing w:after="240"/>
        <w:jc w:val="both"/>
        <w:rPr>
          <w:lang w:val="ru-RU"/>
        </w:rPr>
      </w:pPr>
      <w:r w:rsidRPr="00813284">
        <w:rPr>
          <w:b/>
          <w:bCs/>
          <w:lang w:val="ru-RU"/>
        </w:rPr>
        <w:t xml:space="preserve">Рассмотрение и утверждение проекта, связанного с </w:t>
      </w:r>
      <w:proofErr w:type="spellStart"/>
      <w:r w:rsidRPr="00813284">
        <w:rPr>
          <w:b/>
          <w:bCs/>
          <w:lang w:val="ru-RU"/>
        </w:rPr>
        <w:t>субпроектом</w:t>
      </w:r>
      <w:proofErr w:type="spellEnd"/>
      <w:r w:rsidRPr="00813284">
        <w:rPr>
          <w:b/>
          <w:bCs/>
          <w:lang w:val="ru-RU"/>
        </w:rPr>
        <w:t>:</w:t>
      </w:r>
      <w:r w:rsidRPr="00813284">
        <w:rPr>
          <w:lang w:val="ru-RU"/>
        </w:rPr>
        <w:t xml:space="preserve"> </w:t>
      </w:r>
      <w:proofErr w:type="spellStart"/>
      <w:r w:rsidRPr="00813284">
        <w:rPr>
          <w:lang w:val="ru-RU"/>
        </w:rPr>
        <w:t>Субзаемщик</w:t>
      </w:r>
      <w:proofErr w:type="spellEnd"/>
      <w:r w:rsidRPr="00813284">
        <w:rPr>
          <w:lang w:val="ru-RU"/>
        </w:rPr>
        <w:t xml:space="preserve"> также должен удостовериться с том, что по существующему производству, которое будет определено как «проект, связанный с </w:t>
      </w:r>
      <w:proofErr w:type="spellStart"/>
      <w:r w:rsidRPr="00813284">
        <w:rPr>
          <w:lang w:val="ru-RU"/>
        </w:rPr>
        <w:t>субпроектом</w:t>
      </w:r>
      <w:proofErr w:type="spellEnd"/>
      <w:r w:rsidRPr="00813284">
        <w:rPr>
          <w:lang w:val="ru-RU"/>
        </w:rPr>
        <w:t>» или «смежный» проект, имеется действительное утвержденное заключение экологической экспертизы,</w:t>
      </w:r>
      <w:r w:rsidRPr="00813284">
        <w:rPr>
          <w:rStyle w:val="a7"/>
        </w:rPr>
        <w:footnoteReference w:id="5"/>
      </w:r>
      <w:r w:rsidRPr="00813284">
        <w:rPr>
          <w:lang w:val="ru-RU"/>
        </w:rPr>
        <w:t xml:space="preserve"> если таковая требуется органами охраны природы РУз, и подтверждение того, что существующие производственные мощности используются при наличии всех необходимых заключений экологической экспертизы, разрешений, лицензий и т.п., требуемых законодательством об охране природы РУз, и что к существующим производственным мощностям в прошлом не было претензий со стороны органов охраны природы (не налагались штрафы, пени, не принимались правовые меры и не планируется их применение, и т.п.). Это требуется лишь в том случае, если производственные сооружения были построены </w:t>
      </w:r>
      <w:r w:rsidRPr="00813284">
        <w:rPr>
          <w:i/>
          <w:iCs/>
          <w:lang w:val="ru-RU"/>
        </w:rPr>
        <w:t>после</w:t>
      </w:r>
      <w:r w:rsidRPr="00813284">
        <w:rPr>
          <w:lang w:val="ru-RU"/>
        </w:rPr>
        <w:t xml:space="preserve"> официального принятия правил об экологической экспертизе в Узбекистане </w:t>
      </w:r>
      <w:r w:rsidRPr="00813284">
        <w:rPr>
          <w:i/>
          <w:iCs/>
          <w:lang w:val="ru-RU"/>
        </w:rPr>
        <w:t>или</w:t>
      </w:r>
      <w:r w:rsidRPr="00813284">
        <w:rPr>
          <w:lang w:val="ru-RU"/>
        </w:rPr>
        <w:t xml:space="preserve"> если органы охраны природы РУз потребовали проведение ретроспективной экологической экспертизы предприятия.  Сюда также входит рассмотрение всей имеющейся документации, свидетельствующей о выполнении требований к охране природы, такой как заключение экологической экспертизы или отчеты о мониторинге, подготовленные для органов охраны природы или же этими органами, в качестве предварительной проверки, вслед за чем при необходимости последует инспектирование объектов и, когда будет нужно – проведение аудита.    </w:t>
      </w:r>
    </w:p>
    <w:p w:rsidR="005C6A9C" w:rsidRPr="00813284" w:rsidRDefault="005C6A9C" w:rsidP="00813284">
      <w:pPr>
        <w:numPr>
          <w:ilvl w:val="0"/>
          <w:numId w:val="1"/>
        </w:numPr>
        <w:tabs>
          <w:tab w:val="clear" w:pos="360"/>
          <w:tab w:val="num" w:pos="0"/>
        </w:tabs>
        <w:spacing w:after="240" w:line="276" w:lineRule="auto"/>
        <w:jc w:val="both"/>
        <w:rPr>
          <w:lang w:val="ru-RU"/>
        </w:rPr>
      </w:pPr>
      <w:r w:rsidRPr="00813284">
        <w:rPr>
          <w:lang w:val="ru-RU"/>
        </w:rPr>
        <w:t xml:space="preserve">Единственным исключением из этого правила, требующего, чтобы «смежный» проект полностью соответствовал всем законодательным актам об охране природы РУз, могут стать случаи, когда предлагаемый </w:t>
      </w:r>
      <w:proofErr w:type="spellStart"/>
      <w:r w:rsidRPr="00813284">
        <w:rPr>
          <w:lang w:val="ru-RU"/>
        </w:rPr>
        <w:t>субпроект</w:t>
      </w:r>
      <w:proofErr w:type="spellEnd"/>
      <w:r w:rsidRPr="00813284">
        <w:rPr>
          <w:lang w:val="ru-RU"/>
        </w:rPr>
        <w:t xml:space="preserve"> разрабатывается в связи с официальным требованием органов охраны природы РУз, чтобы </w:t>
      </w:r>
      <w:proofErr w:type="spellStart"/>
      <w:r w:rsidRPr="00813284">
        <w:rPr>
          <w:lang w:val="ru-RU"/>
        </w:rPr>
        <w:t>Субзаемщик</w:t>
      </w:r>
      <w:proofErr w:type="spellEnd"/>
      <w:r w:rsidRPr="00813284">
        <w:rPr>
          <w:lang w:val="ru-RU"/>
        </w:rPr>
        <w:t>: (</w:t>
      </w:r>
      <w:proofErr w:type="spellStart"/>
      <w:r w:rsidRPr="00813284">
        <w:rPr>
          <w:lang w:val="ru-RU"/>
        </w:rPr>
        <w:t>a</w:t>
      </w:r>
      <w:proofErr w:type="spellEnd"/>
      <w:r w:rsidRPr="00813284">
        <w:rPr>
          <w:lang w:val="ru-RU"/>
        </w:rPr>
        <w:t xml:space="preserve">) получил действительное утвержденное заключение экологической экспертизы, разрешение, лицензию и т.п. для «смежного» проекта, (b) обеспечил соответствие стандартам РУз касательно загрязнения окружающей среды; или же (c) устранил любые требования к </w:t>
      </w:r>
      <w:r w:rsidRPr="00813284">
        <w:rPr>
          <w:lang w:val="ru-RU"/>
        </w:rPr>
        <w:lastRenderedPageBreak/>
        <w:t xml:space="preserve">выплате штрафов, пень или применению правовых мер (см. Дополнение I, критерии оценки 1, 2 и 3).  </w:t>
      </w:r>
    </w:p>
    <w:p w:rsidR="000914FA" w:rsidRPr="00813284" w:rsidRDefault="000914FA" w:rsidP="00813284">
      <w:pPr>
        <w:numPr>
          <w:ilvl w:val="0"/>
          <w:numId w:val="1"/>
        </w:numPr>
        <w:tabs>
          <w:tab w:val="clear" w:pos="360"/>
          <w:tab w:val="num" w:pos="0"/>
        </w:tabs>
        <w:spacing w:after="240" w:line="276" w:lineRule="auto"/>
        <w:jc w:val="both"/>
        <w:rPr>
          <w:lang w:val="ru-RU"/>
        </w:rPr>
      </w:pPr>
      <w:r w:rsidRPr="00813284">
        <w:rPr>
          <w:b/>
          <w:bCs/>
          <w:lang w:val="ru-RU"/>
        </w:rPr>
        <w:t xml:space="preserve">Соответствующие условия и обязанности: </w:t>
      </w:r>
      <w:r w:rsidRPr="00813284">
        <w:rPr>
          <w:lang w:val="ru-RU"/>
        </w:rPr>
        <w:t xml:space="preserve">УБ обеспечат включение в </w:t>
      </w:r>
      <w:proofErr w:type="spellStart"/>
      <w:r w:rsidRPr="00813284">
        <w:rPr>
          <w:lang w:val="ru-RU"/>
        </w:rPr>
        <w:t>Субзаемное</w:t>
      </w:r>
      <w:proofErr w:type="spellEnd"/>
      <w:r w:rsidRPr="00813284">
        <w:rPr>
          <w:lang w:val="ru-RU"/>
        </w:rPr>
        <w:t xml:space="preserve"> соглашение положения, обязывающего </w:t>
      </w:r>
      <w:proofErr w:type="spellStart"/>
      <w:r w:rsidRPr="00813284">
        <w:rPr>
          <w:lang w:val="ru-RU"/>
        </w:rPr>
        <w:t>Субзаемщика</w:t>
      </w:r>
      <w:proofErr w:type="spellEnd"/>
      <w:r w:rsidRPr="00813284">
        <w:rPr>
          <w:lang w:val="ru-RU"/>
        </w:rPr>
        <w:t xml:space="preserve"> с надлежащей тщательностью применять меры по смягчению вреда для окружающей среды, проводить мониторинг и готовить отчетность, как указано в ПДООС, и, в случае случ</w:t>
      </w:r>
      <w:r w:rsidR="00F74F0A" w:rsidRPr="00813284">
        <w:rPr>
          <w:lang w:val="ru-RU"/>
        </w:rPr>
        <w:t xml:space="preserve">айных археологических находок, </w:t>
      </w:r>
      <w:r w:rsidRPr="00813284">
        <w:rPr>
          <w:lang w:val="ru-RU"/>
        </w:rPr>
        <w:t>имеющих культурную ценность, при работе на объектах – строго следовать процедурам, установленным законодательством и нормативно-правовыми актами РУз.</w:t>
      </w:r>
    </w:p>
    <w:p w:rsidR="000914FA" w:rsidRPr="00813284" w:rsidRDefault="000914FA" w:rsidP="00813284">
      <w:pPr>
        <w:numPr>
          <w:ilvl w:val="0"/>
          <w:numId w:val="1"/>
        </w:numPr>
        <w:tabs>
          <w:tab w:val="clear" w:pos="360"/>
          <w:tab w:val="num" w:pos="-270"/>
          <w:tab w:val="left" w:pos="0"/>
        </w:tabs>
        <w:spacing w:after="240"/>
        <w:jc w:val="both"/>
        <w:rPr>
          <w:lang w:val="ru-RU"/>
        </w:rPr>
      </w:pPr>
      <w:r w:rsidRPr="00813284">
        <w:rPr>
          <w:lang w:val="ru-RU"/>
        </w:rPr>
        <w:t xml:space="preserve">В ходе тендера по </w:t>
      </w:r>
      <w:proofErr w:type="spellStart"/>
      <w:r w:rsidRPr="00813284">
        <w:rPr>
          <w:lang w:val="ru-RU"/>
        </w:rPr>
        <w:t>субпроекту</w:t>
      </w:r>
      <w:proofErr w:type="spellEnd"/>
      <w:r w:rsidRPr="00813284">
        <w:rPr>
          <w:lang w:val="ru-RU"/>
        </w:rPr>
        <w:t xml:space="preserve"> </w:t>
      </w:r>
      <w:proofErr w:type="spellStart"/>
      <w:r w:rsidRPr="00813284">
        <w:rPr>
          <w:lang w:val="ru-RU"/>
        </w:rPr>
        <w:t>Субзаемщик</w:t>
      </w:r>
      <w:proofErr w:type="spellEnd"/>
      <w:r w:rsidRPr="00813284">
        <w:rPr>
          <w:lang w:val="ru-RU"/>
        </w:rPr>
        <w:t xml:space="preserve"> должен будет обеспечить соответствие всей тендерной документации и контрактов на строительные работы всем требованиям ПДООС. В ходе реализации </w:t>
      </w:r>
      <w:proofErr w:type="spellStart"/>
      <w:r w:rsidRPr="00813284">
        <w:rPr>
          <w:lang w:val="ru-RU"/>
        </w:rPr>
        <w:t>субпроекта</w:t>
      </w:r>
      <w:proofErr w:type="spellEnd"/>
      <w:r w:rsidRPr="00813284">
        <w:rPr>
          <w:lang w:val="ru-RU"/>
        </w:rPr>
        <w:t xml:space="preserve"> УБ будут иметь право проверять тендерные документы и контракты на строительство, чтобы удостовериться, что данное условие выполнено.  </w:t>
      </w:r>
    </w:p>
    <w:p w:rsidR="000166C5" w:rsidRPr="00813284" w:rsidRDefault="00666FCD" w:rsidP="00813284">
      <w:pPr>
        <w:pStyle w:val="2"/>
        <w:spacing w:after="120" w:line="276" w:lineRule="auto"/>
        <w:ind w:left="357" w:hanging="357"/>
        <w:jc w:val="left"/>
        <w:rPr>
          <w:rFonts w:cs="Times New Roman"/>
          <w:szCs w:val="24"/>
          <w:lang w:val="ru-RU"/>
        </w:rPr>
      </w:pPr>
      <w:bookmarkStart w:id="7" w:name="_Toc498589659"/>
      <w:r w:rsidRPr="00813284">
        <w:rPr>
          <w:rFonts w:cs="Times New Roman"/>
          <w:szCs w:val="24"/>
          <w:lang w:val="ru-RU"/>
        </w:rPr>
        <w:t>Этап</w:t>
      </w:r>
      <w:r w:rsidR="00BA5BD2" w:rsidRPr="00813284">
        <w:rPr>
          <w:rFonts w:cs="Times New Roman"/>
          <w:szCs w:val="24"/>
          <w:lang w:val="ru-RU"/>
        </w:rPr>
        <w:t xml:space="preserve"> реализации</w:t>
      </w:r>
      <w:bookmarkEnd w:id="7"/>
    </w:p>
    <w:p w:rsidR="00F74F0A" w:rsidRPr="00813284" w:rsidRDefault="00F74F0A" w:rsidP="00813284">
      <w:pPr>
        <w:numPr>
          <w:ilvl w:val="0"/>
          <w:numId w:val="1"/>
        </w:numPr>
        <w:tabs>
          <w:tab w:val="clear" w:pos="360"/>
          <w:tab w:val="num" w:pos="-270"/>
          <w:tab w:val="left" w:pos="0"/>
        </w:tabs>
        <w:spacing w:after="240"/>
        <w:jc w:val="both"/>
        <w:rPr>
          <w:lang w:val="ru-RU"/>
        </w:rPr>
      </w:pPr>
      <w:proofErr w:type="spellStart"/>
      <w:r w:rsidRPr="00813284">
        <w:rPr>
          <w:lang w:val="ru-RU"/>
        </w:rPr>
        <w:t>Субзаемщик</w:t>
      </w:r>
      <w:proofErr w:type="spellEnd"/>
      <w:r w:rsidRPr="00813284">
        <w:rPr>
          <w:lang w:val="ru-RU"/>
        </w:rPr>
        <w:t xml:space="preserve"> должен будет обеспечить соответствие всей тендерной документации и контрактов на строительные работы всем требованиям ПДООС.</w:t>
      </w:r>
    </w:p>
    <w:p w:rsidR="000166C5" w:rsidRPr="00813284" w:rsidRDefault="00F74F0A" w:rsidP="00813284">
      <w:pPr>
        <w:numPr>
          <w:ilvl w:val="0"/>
          <w:numId w:val="1"/>
        </w:numPr>
        <w:tabs>
          <w:tab w:val="clear" w:pos="360"/>
          <w:tab w:val="num" w:pos="-270"/>
          <w:tab w:val="left" w:pos="0"/>
        </w:tabs>
        <w:spacing w:after="240"/>
        <w:jc w:val="both"/>
        <w:rPr>
          <w:lang w:val="ru-RU"/>
        </w:rPr>
      </w:pPr>
      <w:r w:rsidRPr="00813284">
        <w:rPr>
          <w:b/>
          <w:bCs/>
          <w:lang w:val="ru-RU"/>
        </w:rPr>
        <w:t>Мониторинг и оценка Участвующими банками:</w:t>
      </w:r>
      <w:r w:rsidRPr="00813284">
        <w:rPr>
          <w:lang w:val="ru-RU"/>
        </w:rPr>
        <w:t xml:space="preserve"> В ходе обычной деятельности по надзору за </w:t>
      </w:r>
      <w:proofErr w:type="spellStart"/>
      <w:r w:rsidRPr="00813284">
        <w:rPr>
          <w:lang w:val="ru-RU"/>
        </w:rPr>
        <w:t>субпроектами</w:t>
      </w:r>
      <w:proofErr w:type="spellEnd"/>
      <w:r w:rsidRPr="00813284">
        <w:rPr>
          <w:lang w:val="ru-RU"/>
        </w:rPr>
        <w:t xml:space="preserve">, УБ будут связываться с местными органами по охране природы, чтобы установить, отвечает ли ход реализации проекта всем требованиям Правительства РУз. УБ в ходе контрольных посещений объектов </w:t>
      </w:r>
      <w:proofErr w:type="spellStart"/>
      <w:r w:rsidRPr="00813284">
        <w:rPr>
          <w:lang w:val="ru-RU"/>
        </w:rPr>
        <w:t>субпроектов</w:t>
      </w:r>
      <w:proofErr w:type="spellEnd"/>
      <w:r w:rsidRPr="00813284">
        <w:rPr>
          <w:lang w:val="ru-RU"/>
        </w:rPr>
        <w:t xml:space="preserve"> должны будут удостоверяться в том, что ПДООС выполняются должным образом. Общий отчет о надзоре должен будет включать раздел, посвященный охране окружающей среды/реализации ПДООС. </w:t>
      </w:r>
    </w:p>
    <w:p w:rsidR="00F74F0A" w:rsidRPr="00813284" w:rsidRDefault="00F74F0A" w:rsidP="00813284">
      <w:pPr>
        <w:numPr>
          <w:ilvl w:val="0"/>
          <w:numId w:val="1"/>
        </w:numPr>
        <w:tabs>
          <w:tab w:val="clear" w:pos="360"/>
          <w:tab w:val="num" w:pos="-270"/>
          <w:tab w:val="left" w:pos="0"/>
        </w:tabs>
        <w:spacing w:after="240"/>
        <w:jc w:val="both"/>
        <w:rPr>
          <w:lang w:val="ru-RU"/>
        </w:rPr>
      </w:pPr>
      <w:r w:rsidRPr="00813284">
        <w:rPr>
          <w:lang w:val="ru-RU"/>
        </w:rPr>
        <w:t xml:space="preserve">УБ должны требовать, чтобы в свою обычную отчетность каждый </w:t>
      </w:r>
      <w:proofErr w:type="spellStart"/>
      <w:r w:rsidRPr="00813284">
        <w:rPr>
          <w:lang w:val="ru-RU"/>
        </w:rPr>
        <w:t>Субзаемщик</w:t>
      </w:r>
      <w:proofErr w:type="spellEnd"/>
      <w:r w:rsidRPr="00813284">
        <w:rPr>
          <w:lang w:val="ru-RU"/>
        </w:rPr>
        <w:t xml:space="preserve"> включал раздел по охране природы применительно к инвестиционному </w:t>
      </w:r>
      <w:proofErr w:type="spellStart"/>
      <w:r w:rsidRPr="00813284">
        <w:rPr>
          <w:lang w:val="ru-RU"/>
        </w:rPr>
        <w:t>субпроекту</w:t>
      </w:r>
      <w:proofErr w:type="spellEnd"/>
      <w:r w:rsidRPr="00813284">
        <w:rPr>
          <w:lang w:val="ru-RU"/>
        </w:rPr>
        <w:t xml:space="preserve">, включая любые важные действия по смягчению ущерба, а также любые значительные происшествия, влияющие на окружающую среду. Также, если в ходе посещения объекта УБ установит, что процедуры по охране окружающей среды не выполняются должным образом, УБ должен потребовать, чтобы отчетность предоставлялась чаще (раз в полгода или раз в квартал), пока </w:t>
      </w:r>
      <w:proofErr w:type="spellStart"/>
      <w:r w:rsidRPr="00813284">
        <w:rPr>
          <w:lang w:val="ru-RU"/>
        </w:rPr>
        <w:t>Субзаемщик</w:t>
      </w:r>
      <w:proofErr w:type="spellEnd"/>
      <w:r w:rsidRPr="00813284">
        <w:rPr>
          <w:lang w:val="ru-RU"/>
        </w:rPr>
        <w:t xml:space="preserve"> не докажет, что проблема решена.  </w:t>
      </w:r>
    </w:p>
    <w:p w:rsidR="00F74F0A" w:rsidRPr="00813284" w:rsidRDefault="00F74F0A" w:rsidP="00813284">
      <w:pPr>
        <w:numPr>
          <w:ilvl w:val="0"/>
          <w:numId w:val="1"/>
        </w:numPr>
        <w:tabs>
          <w:tab w:val="clear" w:pos="360"/>
          <w:tab w:val="num" w:pos="-270"/>
          <w:tab w:val="left" w:pos="0"/>
        </w:tabs>
        <w:spacing w:after="240"/>
        <w:jc w:val="both"/>
        <w:rPr>
          <w:lang w:val="ru-RU"/>
        </w:rPr>
      </w:pPr>
      <w:r w:rsidRPr="00813284">
        <w:rPr>
          <w:lang w:val="ru-RU"/>
        </w:rPr>
        <w:t xml:space="preserve">УБ должен включать раздел по экологии в каждый отчет, который он будет готовить для Всемирного банка. По мере необходимости в этом разделе будут обсуждаться все экологические вопросы, возникшие в ходе отчетного периода, и меры по их разрешению, предпринятые УБ и/или их </w:t>
      </w:r>
      <w:proofErr w:type="spellStart"/>
      <w:r w:rsidRPr="00813284">
        <w:rPr>
          <w:lang w:val="ru-RU"/>
        </w:rPr>
        <w:t>Субзаемщиками</w:t>
      </w:r>
      <w:proofErr w:type="spellEnd"/>
      <w:r w:rsidRPr="00813284">
        <w:rPr>
          <w:lang w:val="ru-RU"/>
        </w:rPr>
        <w:t xml:space="preserve">. </w:t>
      </w:r>
    </w:p>
    <w:p w:rsidR="007C051C" w:rsidRPr="00813284" w:rsidRDefault="007C051C" w:rsidP="00813284">
      <w:pPr>
        <w:numPr>
          <w:ilvl w:val="0"/>
          <w:numId w:val="1"/>
        </w:numPr>
        <w:tabs>
          <w:tab w:val="clear" w:pos="360"/>
          <w:tab w:val="num" w:pos="-270"/>
          <w:tab w:val="left" w:pos="0"/>
        </w:tabs>
        <w:spacing w:after="240"/>
        <w:jc w:val="both"/>
        <w:rPr>
          <w:lang w:val="ru-RU"/>
        </w:rPr>
      </w:pPr>
      <w:r w:rsidRPr="00813284">
        <w:rPr>
          <w:b/>
          <w:bCs/>
          <w:lang w:val="ru-RU"/>
        </w:rPr>
        <w:t>Мониторинг и отчетность</w:t>
      </w:r>
      <w:r w:rsidRPr="00813284">
        <w:rPr>
          <w:lang w:val="ru-RU"/>
        </w:rPr>
        <w:t xml:space="preserve">, </w:t>
      </w:r>
      <w:r w:rsidRPr="00813284">
        <w:rPr>
          <w:b/>
          <w:bCs/>
          <w:lang w:val="ru-RU"/>
        </w:rPr>
        <w:t xml:space="preserve">осуществляемые </w:t>
      </w:r>
      <w:proofErr w:type="spellStart"/>
      <w:r w:rsidRPr="00813284">
        <w:rPr>
          <w:b/>
          <w:bCs/>
          <w:lang w:val="ru-RU"/>
        </w:rPr>
        <w:t>Субзаемщиком</w:t>
      </w:r>
      <w:proofErr w:type="spellEnd"/>
      <w:r w:rsidRPr="00813284">
        <w:rPr>
          <w:b/>
          <w:bCs/>
          <w:lang w:val="ru-RU"/>
        </w:rPr>
        <w:t>.</w:t>
      </w:r>
      <w:r w:rsidRPr="00813284">
        <w:rPr>
          <w:lang w:val="ru-RU"/>
        </w:rPr>
        <w:t xml:space="preserve"> </w:t>
      </w:r>
      <w:proofErr w:type="spellStart"/>
      <w:r w:rsidRPr="00813284">
        <w:rPr>
          <w:lang w:val="ru-RU"/>
        </w:rPr>
        <w:t>Субзаемщик</w:t>
      </w:r>
      <w:proofErr w:type="spellEnd"/>
      <w:r w:rsidRPr="00813284">
        <w:rPr>
          <w:lang w:val="ru-RU"/>
        </w:rPr>
        <w:t xml:space="preserve"> должен тщательно документировать результаты мониторинга в соответствии с планом мониторинга, включенным в ПДООС, и указывать все необходимые меры по устранению </w:t>
      </w:r>
      <w:r w:rsidRPr="00813284">
        <w:rPr>
          <w:lang w:val="ru-RU"/>
        </w:rPr>
        <w:lastRenderedPageBreak/>
        <w:t xml:space="preserve">или профилактике вредного воздействия, предпринятые в период мониторинга, а также результаты подобных мер, если таковые предпринимались, в предыдущий отчетный период. </w:t>
      </w:r>
    </w:p>
    <w:p w:rsidR="000166C5" w:rsidRPr="00813284" w:rsidRDefault="00502FF8" w:rsidP="00813284">
      <w:pPr>
        <w:pStyle w:val="2"/>
        <w:spacing w:after="120" w:line="276" w:lineRule="auto"/>
        <w:ind w:left="357" w:hanging="357"/>
        <w:jc w:val="left"/>
        <w:rPr>
          <w:rFonts w:cs="Times New Roman"/>
          <w:szCs w:val="24"/>
          <w:lang w:val="ru-RU"/>
        </w:rPr>
      </w:pPr>
      <w:bookmarkStart w:id="8" w:name="_Toc498589660"/>
      <w:r w:rsidRPr="00813284">
        <w:rPr>
          <w:rFonts w:cs="Times New Roman"/>
          <w:szCs w:val="24"/>
          <w:lang w:val="ru-RU"/>
        </w:rPr>
        <w:t>Институциональные мероприятия</w:t>
      </w:r>
      <w:bookmarkEnd w:id="8"/>
    </w:p>
    <w:p w:rsidR="00502FF8" w:rsidRPr="00813284" w:rsidRDefault="00502FF8" w:rsidP="00813284">
      <w:pPr>
        <w:numPr>
          <w:ilvl w:val="0"/>
          <w:numId w:val="1"/>
        </w:numPr>
        <w:tabs>
          <w:tab w:val="clear" w:pos="360"/>
        </w:tabs>
        <w:spacing w:after="240" w:line="276" w:lineRule="auto"/>
        <w:jc w:val="both"/>
        <w:rPr>
          <w:color w:val="000000"/>
          <w:lang w:val="ru-RU"/>
        </w:rPr>
      </w:pPr>
      <w:r w:rsidRPr="00813284">
        <w:rPr>
          <w:color w:val="000000"/>
          <w:lang w:val="ru-RU"/>
        </w:rPr>
        <w:t xml:space="preserve">Проект будет управляться ГРП УБ. Каждый УБ назначит персонал для управления экологическим риском и обеспечит надлежащее соблюдение процедур, указанных в Рамочном документе, во время реализации. Специалисты по </w:t>
      </w:r>
      <w:r w:rsidR="00813284" w:rsidRPr="00813284">
        <w:rPr>
          <w:color w:val="000000"/>
          <w:lang w:val="ru-RU"/>
        </w:rPr>
        <w:t xml:space="preserve">защитным мерам </w:t>
      </w:r>
      <w:r w:rsidRPr="00813284">
        <w:rPr>
          <w:color w:val="000000"/>
          <w:lang w:val="ru-RU"/>
        </w:rPr>
        <w:t xml:space="preserve">Всемирного банка будут обучать этих назначенных сотрудников УБ о том, как выполнять задачи, требуемые в соответствии с настоящей Рамочной программой, в определении и управлении экологическим риском при оценке и осуществлении проекта. Первоначально обучение будет проведено персоналу УБ при запуске проекта. Во время реализации проекта специалисты по </w:t>
      </w:r>
      <w:r w:rsidR="00813284" w:rsidRPr="00813284">
        <w:rPr>
          <w:color w:val="000000"/>
          <w:lang w:val="ru-RU"/>
        </w:rPr>
        <w:t xml:space="preserve">защитным мерам </w:t>
      </w:r>
      <w:r w:rsidRPr="00813284">
        <w:rPr>
          <w:color w:val="000000"/>
          <w:lang w:val="ru-RU"/>
        </w:rPr>
        <w:t>Всемирного банка будут оказывать постоянную поддержку. Если возникнут определённые темы или проблемы, связанные с использованием Рамок плана, будет организована более формальная подготовка персонала УБ по этим конкретным вопросам.</w:t>
      </w:r>
    </w:p>
    <w:p w:rsidR="000166C5" w:rsidRPr="00813284" w:rsidRDefault="000166C5" w:rsidP="00813284">
      <w:pPr>
        <w:numPr>
          <w:ilvl w:val="0"/>
          <w:numId w:val="1"/>
        </w:numPr>
        <w:tabs>
          <w:tab w:val="clear" w:pos="360"/>
        </w:tabs>
        <w:spacing w:after="240" w:line="276" w:lineRule="auto"/>
        <w:jc w:val="both"/>
        <w:rPr>
          <w:color w:val="000000"/>
          <w:lang w:val="ru-RU"/>
        </w:rPr>
      </w:pPr>
      <w:r w:rsidRPr="00813284">
        <w:rPr>
          <w:color w:val="000000"/>
          <w:lang w:val="ru-RU"/>
        </w:rPr>
        <w:br w:type="page"/>
      </w:r>
    </w:p>
    <w:p w:rsidR="00D53546" w:rsidRPr="00813284" w:rsidRDefault="005361D4" w:rsidP="00813284">
      <w:pPr>
        <w:pStyle w:val="2"/>
        <w:spacing w:after="120" w:line="276" w:lineRule="auto"/>
        <w:ind w:left="357" w:hanging="357"/>
        <w:jc w:val="left"/>
        <w:rPr>
          <w:rFonts w:cs="Times New Roman"/>
          <w:szCs w:val="24"/>
          <w:lang w:val="ru-RU"/>
        </w:rPr>
      </w:pPr>
      <w:bookmarkStart w:id="9" w:name="_Toc498589661"/>
      <w:r w:rsidRPr="00813284">
        <w:rPr>
          <w:rFonts w:cs="Times New Roman"/>
          <w:szCs w:val="24"/>
          <w:lang w:val="ru-RU"/>
        </w:rPr>
        <w:lastRenderedPageBreak/>
        <w:t>Приложения</w:t>
      </w:r>
      <w:bookmarkEnd w:id="9"/>
      <w:r w:rsidRPr="00813284">
        <w:rPr>
          <w:rFonts w:cs="Times New Roman"/>
          <w:szCs w:val="24"/>
          <w:lang w:val="ru-RU"/>
        </w:rPr>
        <w:t xml:space="preserve"> </w:t>
      </w:r>
      <w:r w:rsidR="00D53546" w:rsidRPr="00813284">
        <w:rPr>
          <w:rFonts w:cs="Times New Roman"/>
          <w:szCs w:val="24"/>
          <w:lang w:val="ru-RU"/>
        </w:rPr>
        <w:t xml:space="preserve"> </w:t>
      </w:r>
    </w:p>
    <w:p w:rsidR="004E36DE" w:rsidRPr="00813284" w:rsidRDefault="005361D4" w:rsidP="00813284">
      <w:pPr>
        <w:pStyle w:val="3"/>
        <w:rPr>
          <w:color w:val="000000" w:themeColor="text1"/>
          <w:lang w:val="ru-RU"/>
        </w:rPr>
      </w:pPr>
      <w:bookmarkStart w:id="10" w:name="_Toc498589662"/>
      <w:r w:rsidRPr="00813284">
        <w:rPr>
          <w:color w:val="000000" w:themeColor="text1"/>
          <w:lang w:val="ru-RU"/>
        </w:rPr>
        <w:t xml:space="preserve">Приложение </w:t>
      </w:r>
      <w:r w:rsidR="000166C5" w:rsidRPr="00813284">
        <w:rPr>
          <w:color w:val="000000" w:themeColor="text1"/>
          <w:lang w:val="ru-RU"/>
        </w:rPr>
        <w:t>I</w:t>
      </w:r>
      <w:r w:rsidR="004C12C5" w:rsidRPr="00813284">
        <w:rPr>
          <w:color w:val="000000" w:themeColor="text1"/>
          <w:lang w:val="ru-RU"/>
        </w:rPr>
        <w:t>.</w:t>
      </w:r>
      <w:r w:rsidRPr="00813284">
        <w:rPr>
          <w:color w:val="000000" w:themeColor="text1"/>
          <w:lang w:val="ru-RU"/>
        </w:rPr>
        <w:t xml:space="preserve"> </w:t>
      </w:r>
      <w:r w:rsidR="004E36DE" w:rsidRPr="00813284">
        <w:rPr>
          <w:color w:val="000000" w:themeColor="text1"/>
          <w:lang w:val="ru-RU"/>
        </w:rPr>
        <w:t>Требования к отчетности по</w:t>
      </w:r>
      <w:r w:rsidR="003741A7" w:rsidRPr="00813284">
        <w:rPr>
          <w:color w:val="000000" w:themeColor="text1"/>
          <w:lang w:val="ru-RU"/>
        </w:rPr>
        <w:t xml:space="preserve"> </w:t>
      </w:r>
      <w:r w:rsidR="004E36DE" w:rsidRPr="00813284">
        <w:rPr>
          <w:color w:val="000000" w:themeColor="text1"/>
          <w:lang w:val="ru-RU"/>
        </w:rPr>
        <w:t>экологической и социальной оценке</w:t>
      </w:r>
      <w:r w:rsidR="003741A7" w:rsidRPr="00813284">
        <w:rPr>
          <w:color w:val="000000" w:themeColor="text1"/>
          <w:lang w:val="ru-RU"/>
        </w:rPr>
        <w:t xml:space="preserve"> </w:t>
      </w:r>
      <w:proofErr w:type="spellStart"/>
      <w:r w:rsidR="00B55B02" w:rsidRPr="00813284">
        <w:rPr>
          <w:color w:val="000000" w:themeColor="text1"/>
          <w:lang w:val="ru-RU"/>
        </w:rPr>
        <w:t>суб</w:t>
      </w:r>
      <w:r w:rsidR="004E36DE" w:rsidRPr="00813284">
        <w:rPr>
          <w:color w:val="000000" w:themeColor="text1"/>
          <w:lang w:val="ru-RU"/>
        </w:rPr>
        <w:t>проектов</w:t>
      </w:r>
      <w:bookmarkEnd w:id="10"/>
      <w:proofErr w:type="spellEnd"/>
    </w:p>
    <w:p w:rsidR="005361D4" w:rsidRPr="00813284" w:rsidRDefault="005361D4" w:rsidP="00813284">
      <w:pPr>
        <w:rPr>
          <w:lang w:val="ru-RU"/>
        </w:rPr>
      </w:pPr>
    </w:p>
    <w:p w:rsidR="004E36DE" w:rsidRPr="00813284" w:rsidRDefault="004E36DE" w:rsidP="00813284">
      <w:pPr>
        <w:jc w:val="both"/>
        <w:rPr>
          <w:lang w:val="ru-RU"/>
        </w:rPr>
      </w:pPr>
      <w:r w:rsidRPr="00813284">
        <w:rPr>
          <w:lang w:val="ru-RU"/>
        </w:rPr>
        <w:t xml:space="preserve">Участвующие банки (УБ) будут включать экологический и социальный отчет </w:t>
      </w:r>
      <w:r w:rsidRPr="00813284">
        <w:rPr>
          <w:b/>
          <w:u w:val="single"/>
          <w:lang w:val="ru-RU"/>
        </w:rPr>
        <w:t>(</w:t>
      </w:r>
      <w:r w:rsidRPr="00813284">
        <w:rPr>
          <w:b/>
          <w:lang w:val="ru-RU"/>
        </w:rPr>
        <w:t>Приложение 1)</w:t>
      </w:r>
      <w:r w:rsidRPr="00813284">
        <w:rPr>
          <w:lang w:val="ru-RU"/>
        </w:rPr>
        <w:t xml:space="preserve"> о ходе работы который должен быть подготовлен для Всемирного банка. Информация будет </w:t>
      </w:r>
      <w:proofErr w:type="spellStart"/>
      <w:r w:rsidRPr="00813284">
        <w:rPr>
          <w:lang w:val="ru-RU"/>
        </w:rPr>
        <w:t>подготовленa</w:t>
      </w:r>
      <w:proofErr w:type="spellEnd"/>
      <w:r w:rsidRPr="00813284">
        <w:rPr>
          <w:lang w:val="ru-RU"/>
        </w:rPr>
        <w:t xml:space="preserve"> </w:t>
      </w:r>
      <w:proofErr w:type="spellStart"/>
      <w:r w:rsidRPr="00813284">
        <w:rPr>
          <w:lang w:val="ru-RU"/>
        </w:rPr>
        <w:t>нa</w:t>
      </w:r>
      <w:proofErr w:type="spellEnd"/>
      <w:r w:rsidRPr="00813284">
        <w:rPr>
          <w:lang w:val="ru-RU"/>
        </w:rPr>
        <w:t xml:space="preserve"> на основе данных собранных УБ по предлагаемым и реализованным /реализуемым </w:t>
      </w:r>
      <w:proofErr w:type="spellStart"/>
      <w:r w:rsidRPr="00813284">
        <w:rPr>
          <w:lang w:val="ru-RU"/>
        </w:rPr>
        <w:t>субпроектам</w:t>
      </w:r>
      <w:proofErr w:type="spellEnd"/>
      <w:r w:rsidRPr="00813284">
        <w:rPr>
          <w:lang w:val="ru-RU"/>
        </w:rPr>
        <w:t xml:space="preserve">, периодическим отчетам по мониторингу окружающей среды, представленным </w:t>
      </w:r>
      <w:proofErr w:type="spellStart"/>
      <w:r w:rsidRPr="00813284">
        <w:rPr>
          <w:lang w:val="ru-RU"/>
        </w:rPr>
        <w:t>субзаемщиками</w:t>
      </w:r>
      <w:proofErr w:type="spellEnd"/>
      <w:r w:rsidRPr="00813284">
        <w:rPr>
          <w:lang w:val="ru-RU"/>
        </w:rPr>
        <w:t xml:space="preserve"> в соответствии с положениями РПООС (Рамочная программа по охране окружающей среды) и конкретным ПУОС (План управления окружающей средой), а также </w:t>
      </w:r>
      <w:proofErr w:type="spellStart"/>
      <w:r w:rsidRPr="00813284">
        <w:rPr>
          <w:lang w:val="ru-RU"/>
        </w:rPr>
        <w:t>соответствующиx</w:t>
      </w:r>
      <w:proofErr w:type="spellEnd"/>
      <w:r w:rsidRPr="00813284">
        <w:rPr>
          <w:lang w:val="ru-RU"/>
        </w:rPr>
        <w:t xml:space="preserve"> </w:t>
      </w:r>
      <w:proofErr w:type="spellStart"/>
      <w:r w:rsidRPr="00813284">
        <w:rPr>
          <w:lang w:val="ru-RU"/>
        </w:rPr>
        <w:t>данныx</w:t>
      </w:r>
      <w:proofErr w:type="spellEnd"/>
      <w:r w:rsidRPr="00813284">
        <w:rPr>
          <w:lang w:val="ru-RU"/>
        </w:rPr>
        <w:t xml:space="preserve"> других государственных учреждений (Государственная экологическая экспертиза, Государственная экологическая и / или строительная инспекция, местные органы власти и ННО).</w:t>
      </w:r>
    </w:p>
    <w:p w:rsidR="004E36DE" w:rsidRPr="00813284" w:rsidRDefault="004E36DE" w:rsidP="00813284">
      <w:pPr>
        <w:tabs>
          <w:tab w:val="left" w:pos="0"/>
        </w:tabs>
        <w:spacing w:after="240"/>
        <w:jc w:val="both"/>
        <w:rPr>
          <w:lang w:val="ru-RU"/>
        </w:rPr>
      </w:pPr>
      <w:r w:rsidRPr="00813284">
        <w:rPr>
          <w:lang w:val="ru-RU"/>
        </w:rPr>
        <w:t xml:space="preserve">Пакет </w:t>
      </w:r>
      <w:r w:rsidR="005361D4" w:rsidRPr="00813284">
        <w:rPr>
          <w:lang w:val="ru-RU"/>
        </w:rPr>
        <w:t>документов,</w:t>
      </w:r>
      <w:r w:rsidRPr="00813284">
        <w:rPr>
          <w:lang w:val="ru-RU"/>
        </w:rPr>
        <w:t xml:space="preserve"> собранных участвующими банками должен включать в себя следующее:  </w:t>
      </w:r>
    </w:p>
    <w:p w:rsidR="004E36DE" w:rsidRPr="00813284" w:rsidRDefault="004E36DE" w:rsidP="00813284">
      <w:pPr>
        <w:pStyle w:val="aa"/>
        <w:numPr>
          <w:ilvl w:val="0"/>
          <w:numId w:val="19"/>
        </w:numPr>
        <w:ind w:left="720"/>
        <w:jc w:val="both"/>
        <w:rPr>
          <w:rFonts w:eastAsiaTheme="minorHAnsi"/>
          <w:sz w:val="22"/>
          <w:szCs w:val="22"/>
          <w:lang w:val="ru-RU"/>
        </w:rPr>
      </w:pPr>
      <w:proofErr w:type="spellStart"/>
      <w:r w:rsidRPr="00813284">
        <w:rPr>
          <w:rFonts w:eastAsiaTheme="minorHAnsi"/>
          <w:b/>
          <w:sz w:val="22"/>
          <w:szCs w:val="22"/>
          <w:lang w:val="ru-RU"/>
        </w:rPr>
        <w:t>Bопросник</w:t>
      </w:r>
      <w:proofErr w:type="spellEnd"/>
      <w:r w:rsidRPr="00813284">
        <w:rPr>
          <w:rFonts w:eastAsiaTheme="minorHAnsi"/>
          <w:b/>
          <w:sz w:val="22"/>
          <w:szCs w:val="22"/>
          <w:lang w:val="ru-RU"/>
        </w:rPr>
        <w:t xml:space="preserve">, подготовленный </w:t>
      </w:r>
      <w:r w:rsidRPr="00813284">
        <w:rPr>
          <w:b/>
          <w:lang w:val="ru-RU"/>
        </w:rPr>
        <w:t xml:space="preserve">УБ </w:t>
      </w:r>
      <w:r w:rsidRPr="00813284">
        <w:rPr>
          <w:rFonts w:eastAsiaTheme="minorHAnsi"/>
          <w:b/>
          <w:sz w:val="22"/>
          <w:szCs w:val="22"/>
          <w:lang w:val="ru-RU"/>
        </w:rPr>
        <w:t xml:space="preserve">на основе Операционного </w:t>
      </w:r>
      <w:proofErr w:type="spellStart"/>
      <w:r w:rsidRPr="00813284">
        <w:rPr>
          <w:rFonts w:eastAsiaTheme="minorHAnsi"/>
          <w:b/>
          <w:sz w:val="22"/>
          <w:szCs w:val="22"/>
          <w:lang w:val="ru-RU"/>
        </w:rPr>
        <w:t>Руководствa</w:t>
      </w:r>
      <w:proofErr w:type="spellEnd"/>
      <w:r w:rsidRPr="00813284">
        <w:rPr>
          <w:rFonts w:eastAsiaTheme="minorHAnsi"/>
          <w:b/>
          <w:sz w:val="22"/>
          <w:szCs w:val="22"/>
          <w:lang w:val="ru-RU"/>
        </w:rPr>
        <w:t xml:space="preserve"> от 15 июля 2010г., </w:t>
      </w:r>
      <w:r w:rsidRPr="00813284">
        <w:rPr>
          <w:rFonts w:eastAsiaTheme="minorHAnsi"/>
          <w:b/>
          <w:sz w:val="22"/>
          <w:szCs w:val="22"/>
          <w:u w:val="single"/>
          <w:lang w:val="ru-RU"/>
        </w:rPr>
        <w:t xml:space="preserve">который должен помочь определить категорию </w:t>
      </w:r>
      <w:proofErr w:type="spellStart"/>
      <w:r w:rsidRPr="00813284">
        <w:rPr>
          <w:rFonts w:eastAsiaTheme="minorHAnsi"/>
          <w:b/>
          <w:sz w:val="22"/>
          <w:szCs w:val="22"/>
          <w:u w:val="single"/>
          <w:lang w:val="ru-RU"/>
        </w:rPr>
        <w:t>подпроекта</w:t>
      </w:r>
      <w:proofErr w:type="spellEnd"/>
      <w:r w:rsidRPr="00813284">
        <w:rPr>
          <w:rFonts w:eastAsiaTheme="minorHAnsi"/>
          <w:b/>
          <w:sz w:val="22"/>
          <w:szCs w:val="22"/>
          <w:u w:val="single"/>
          <w:lang w:val="ru-RU"/>
        </w:rPr>
        <w:t xml:space="preserve"> (</w:t>
      </w:r>
      <w:r w:rsidRPr="00813284">
        <w:rPr>
          <w:b/>
          <w:lang w:val="ru-RU"/>
        </w:rPr>
        <w:t>Приложение 2)</w:t>
      </w:r>
    </w:p>
    <w:p w:rsidR="004E36DE" w:rsidRPr="00813284" w:rsidRDefault="004E36DE" w:rsidP="00813284">
      <w:pPr>
        <w:pStyle w:val="aa"/>
        <w:numPr>
          <w:ilvl w:val="0"/>
          <w:numId w:val="19"/>
        </w:numPr>
        <w:ind w:left="720"/>
        <w:jc w:val="both"/>
        <w:rPr>
          <w:rFonts w:eastAsiaTheme="minorHAnsi"/>
          <w:sz w:val="22"/>
          <w:szCs w:val="22"/>
          <w:lang w:val="ru-RU"/>
        </w:rPr>
      </w:pPr>
      <w:r w:rsidRPr="00813284">
        <w:rPr>
          <w:rFonts w:eastAsiaTheme="minorHAnsi"/>
          <w:sz w:val="22"/>
          <w:szCs w:val="22"/>
          <w:lang w:val="ru-RU"/>
        </w:rPr>
        <w:t>Технико-экономическое обоснование (ТЭО)</w:t>
      </w:r>
    </w:p>
    <w:p w:rsidR="004E36DE" w:rsidRPr="00813284" w:rsidRDefault="004E36DE" w:rsidP="00813284">
      <w:pPr>
        <w:pStyle w:val="aa"/>
        <w:numPr>
          <w:ilvl w:val="0"/>
          <w:numId w:val="19"/>
        </w:numPr>
        <w:ind w:left="720"/>
        <w:jc w:val="both"/>
        <w:rPr>
          <w:rFonts w:eastAsiaTheme="minorHAnsi"/>
          <w:sz w:val="22"/>
          <w:szCs w:val="22"/>
          <w:lang w:val="ru-RU"/>
        </w:rPr>
      </w:pPr>
      <w:r w:rsidRPr="00813284">
        <w:rPr>
          <w:rFonts w:eastAsiaTheme="minorHAnsi"/>
          <w:sz w:val="22"/>
          <w:szCs w:val="22"/>
          <w:lang w:val="ru-RU"/>
        </w:rPr>
        <w:t>Выданное органами охраны природы заключение экологической экспертизы касательно классификации проекта (категория I, II, III или IV)</w:t>
      </w:r>
    </w:p>
    <w:p w:rsidR="004E36DE" w:rsidRPr="00813284" w:rsidRDefault="004E36DE" w:rsidP="00813284">
      <w:pPr>
        <w:pStyle w:val="aa"/>
        <w:numPr>
          <w:ilvl w:val="0"/>
          <w:numId w:val="19"/>
        </w:numPr>
        <w:ind w:left="720"/>
        <w:jc w:val="both"/>
        <w:rPr>
          <w:rFonts w:eastAsiaTheme="minorHAnsi"/>
          <w:sz w:val="22"/>
          <w:szCs w:val="22"/>
          <w:lang w:val="ru-RU"/>
        </w:rPr>
      </w:pPr>
      <w:r w:rsidRPr="00813284">
        <w:rPr>
          <w:rFonts w:eastAsiaTheme="minorHAnsi"/>
          <w:sz w:val="22"/>
          <w:szCs w:val="22"/>
          <w:lang w:val="ru-RU"/>
        </w:rPr>
        <w:t>Все документы, относящиеся к воздействию на окружающую среду, которые были предоставлены областным или национальным органам охраны природы</w:t>
      </w:r>
    </w:p>
    <w:p w:rsidR="004E36DE" w:rsidRPr="00813284" w:rsidRDefault="004E36DE" w:rsidP="00813284">
      <w:pPr>
        <w:pStyle w:val="aa"/>
        <w:numPr>
          <w:ilvl w:val="0"/>
          <w:numId w:val="19"/>
        </w:numPr>
        <w:ind w:left="720"/>
        <w:jc w:val="both"/>
        <w:rPr>
          <w:rFonts w:eastAsiaTheme="minorHAnsi"/>
          <w:sz w:val="22"/>
          <w:szCs w:val="22"/>
          <w:lang w:val="ru-RU"/>
        </w:rPr>
      </w:pPr>
      <w:r w:rsidRPr="00813284">
        <w:rPr>
          <w:rFonts w:eastAsiaTheme="minorHAnsi"/>
          <w:sz w:val="22"/>
          <w:szCs w:val="22"/>
          <w:lang w:val="ru-RU"/>
        </w:rPr>
        <w:t>Разрешение, выданное органами охраны природы РУз</w:t>
      </w:r>
    </w:p>
    <w:p w:rsidR="004E36DE" w:rsidRPr="00813284" w:rsidRDefault="004E36DE" w:rsidP="00813284">
      <w:pPr>
        <w:pStyle w:val="aa"/>
        <w:numPr>
          <w:ilvl w:val="0"/>
          <w:numId w:val="19"/>
        </w:numPr>
        <w:tabs>
          <w:tab w:val="left" w:pos="0"/>
        </w:tabs>
        <w:spacing w:after="240"/>
        <w:ind w:left="720"/>
        <w:jc w:val="both"/>
        <w:rPr>
          <w:rFonts w:eastAsiaTheme="minorHAnsi"/>
          <w:sz w:val="22"/>
          <w:szCs w:val="22"/>
          <w:lang w:val="ru-RU"/>
        </w:rPr>
      </w:pPr>
      <w:r w:rsidRPr="00813284">
        <w:rPr>
          <w:rFonts w:eastAsiaTheme="minorHAnsi"/>
          <w:sz w:val="22"/>
          <w:szCs w:val="22"/>
          <w:lang w:val="ru-RU"/>
        </w:rPr>
        <w:t>Если требовалась или была проведена консультация с общественностью – протокол консультации</w:t>
      </w:r>
    </w:p>
    <w:p w:rsidR="004E36DE" w:rsidRPr="00813284" w:rsidRDefault="004E36DE" w:rsidP="00813284">
      <w:pPr>
        <w:autoSpaceDE w:val="0"/>
        <w:autoSpaceDN w:val="0"/>
        <w:adjustRightInd w:val="0"/>
        <w:spacing w:before="120"/>
        <w:jc w:val="both"/>
        <w:rPr>
          <w:lang w:val="ru-RU"/>
        </w:rPr>
      </w:pPr>
      <w:r w:rsidRPr="00813284">
        <w:rPr>
          <w:b/>
          <w:lang w:val="ru-RU"/>
        </w:rPr>
        <w:t xml:space="preserve">Для </w:t>
      </w:r>
      <w:proofErr w:type="spellStart"/>
      <w:r w:rsidRPr="00813284">
        <w:rPr>
          <w:b/>
          <w:lang w:val="ru-RU"/>
        </w:rPr>
        <w:t>суб-проектов</w:t>
      </w:r>
      <w:proofErr w:type="spellEnd"/>
      <w:r w:rsidRPr="00813284">
        <w:rPr>
          <w:b/>
          <w:lang w:val="ru-RU"/>
        </w:rPr>
        <w:t xml:space="preserve"> категории C, </w:t>
      </w:r>
      <w:r w:rsidRPr="00813284">
        <w:rPr>
          <w:lang w:val="ru-RU"/>
        </w:rPr>
        <w:t xml:space="preserve">в которых задействованы существующие предприятия, отчет о ходе работы будет включать следующие вопросы: (a) основание для определения </w:t>
      </w:r>
      <w:proofErr w:type="spellStart"/>
      <w:r w:rsidRPr="00813284">
        <w:rPr>
          <w:lang w:val="ru-RU"/>
        </w:rPr>
        <w:t>суб-проекта</w:t>
      </w:r>
      <w:proofErr w:type="spellEnd"/>
      <w:r w:rsidRPr="00813284">
        <w:rPr>
          <w:lang w:val="ru-RU"/>
        </w:rPr>
        <w:t xml:space="preserve"> как категории C; (Б) общий вывод о соответствии предприятия национальным требованиям по охране окружающей среды (на основе соответствующих документов: экологическая лицензия, разрешения, сертификаты, проведенные экологические проверки, протоколы проверок и т.д.); (C) любые соглашения с предприятием по нерешенным вопросам, подлежащим разрешению (корректирующие меры, которые должны быть приняты, экологические документы, которые должны быть получены с указанием соответствующих сроков, выданные экологические платежи и т.д.); (D) жалобы по экологическим и социальным вопросам, если таковые имеются, поднятые местным населением или ННО.</w:t>
      </w:r>
    </w:p>
    <w:p w:rsidR="004E36DE" w:rsidRPr="00813284" w:rsidRDefault="004E36DE" w:rsidP="00813284">
      <w:pPr>
        <w:autoSpaceDE w:val="0"/>
        <w:autoSpaceDN w:val="0"/>
        <w:adjustRightInd w:val="0"/>
        <w:spacing w:before="120"/>
        <w:jc w:val="both"/>
        <w:rPr>
          <w:lang w:val="ru-RU"/>
        </w:rPr>
      </w:pPr>
      <w:r w:rsidRPr="00813284">
        <w:rPr>
          <w:b/>
          <w:lang w:val="ru-RU"/>
        </w:rPr>
        <w:t xml:space="preserve">Для </w:t>
      </w:r>
      <w:proofErr w:type="spellStart"/>
      <w:r w:rsidRPr="00813284">
        <w:rPr>
          <w:b/>
          <w:lang w:val="ru-RU"/>
        </w:rPr>
        <w:t>суб-проектов</w:t>
      </w:r>
      <w:proofErr w:type="spellEnd"/>
      <w:r w:rsidRPr="00813284">
        <w:rPr>
          <w:b/>
          <w:lang w:val="ru-RU"/>
        </w:rPr>
        <w:t xml:space="preserve"> категории B,</w:t>
      </w:r>
      <w:r w:rsidRPr="00813284">
        <w:rPr>
          <w:lang w:val="ru-RU"/>
        </w:rPr>
        <w:t xml:space="preserve"> которые включают новые виды деятельности на период планирования, отчеты УБ будут включать следующее: (a) основание для квалификации </w:t>
      </w:r>
      <w:proofErr w:type="spellStart"/>
      <w:r w:rsidRPr="00813284">
        <w:rPr>
          <w:lang w:val="ru-RU"/>
        </w:rPr>
        <w:t>суб-проекта</w:t>
      </w:r>
      <w:proofErr w:type="spellEnd"/>
      <w:r w:rsidRPr="00813284">
        <w:rPr>
          <w:lang w:val="ru-RU"/>
        </w:rPr>
        <w:t xml:space="preserve"> как категории B; (B) информация о проведенной оценке состояния окружающей среды, - (i) тип оценки; (</w:t>
      </w:r>
      <w:proofErr w:type="spellStart"/>
      <w:r w:rsidRPr="00813284">
        <w:rPr>
          <w:lang w:val="ru-RU"/>
        </w:rPr>
        <w:t>ii</w:t>
      </w:r>
      <w:proofErr w:type="spellEnd"/>
      <w:r w:rsidRPr="00813284">
        <w:rPr>
          <w:lang w:val="ru-RU"/>
        </w:rPr>
        <w:t>) кем и когда; (</w:t>
      </w:r>
      <w:proofErr w:type="spellStart"/>
      <w:r w:rsidRPr="00813284">
        <w:rPr>
          <w:lang w:val="ru-RU"/>
        </w:rPr>
        <w:t>iii</w:t>
      </w:r>
      <w:proofErr w:type="spellEnd"/>
      <w:r w:rsidRPr="00813284">
        <w:rPr>
          <w:lang w:val="ru-RU"/>
        </w:rPr>
        <w:t>) информацию об утверждении документа Экологической оценки Государственной экологической экспертизой и другими соответствующими государственными учреждениями; (</w:t>
      </w:r>
      <w:proofErr w:type="spellStart"/>
      <w:r w:rsidRPr="00813284">
        <w:rPr>
          <w:lang w:val="ru-RU"/>
        </w:rPr>
        <w:t>iv</w:t>
      </w:r>
      <w:proofErr w:type="spellEnd"/>
      <w:r w:rsidRPr="00813284">
        <w:rPr>
          <w:lang w:val="ru-RU"/>
        </w:rPr>
        <w:t xml:space="preserve">) получение разрешений и </w:t>
      </w:r>
      <w:r w:rsidRPr="00813284">
        <w:rPr>
          <w:lang w:val="ru-RU"/>
        </w:rPr>
        <w:lastRenderedPageBreak/>
        <w:t>лицензий; (v) информацию о раскрытии проводимой Экологической оценки и публичных консультациях.</w:t>
      </w:r>
    </w:p>
    <w:p w:rsidR="004E36DE" w:rsidRPr="00813284" w:rsidRDefault="004E36DE" w:rsidP="00813284">
      <w:pPr>
        <w:autoSpaceDE w:val="0"/>
        <w:autoSpaceDN w:val="0"/>
        <w:adjustRightInd w:val="0"/>
        <w:spacing w:before="120"/>
        <w:jc w:val="both"/>
        <w:rPr>
          <w:lang w:val="ru-RU"/>
        </w:rPr>
      </w:pPr>
      <w:r w:rsidRPr="00813284">
        <w:rPr>
          <w:lang w:val="ru-RU"/>
        </w:rPr>
        <w:t xml:space="preserve">На период внедрения отчеты будут включать: (a) общее соответствие требованиям РПООС; (B) осуществление мероприятий по предотвращению изменения климата; (C) основные выводы о результатах проведенных экологических или строительных инспекций, если таковые имеются; (D) несчастные случаи, чрезвычайные ситуации, если таковые имеются, и предпринятые меры; (E) выдающиеся проблемы в области охраны окружающей среды и безопасности, если таковые имеются; (F) согласованные корректирующие меры, если таковые имеются; (G) мониторинг и отчетность, сделанные </w:t>
      </w:r>
      <w:proofErr w:type="spellStart"/>
      <w:r w:rsidRPr="00813284">
        <w:rPr>
          <w:lang w:val="ru-RU"/>
        </w:rPr>
        <w:t>субзаемщиком</w:t>
      </w:r>
      <w:proofErr w:type="spellEnd"/>
      <w:r w:rsidRPr="00813284">
        <w:rPr>
          <w:lang w:val="ru-RU"/>
        </w:rPr>
        <w:t xml:space="preserve">, РПООС  по </w:t>
      </w:r>
      <w:proofErr w:type="spellStart"/>
      <w:r w:rsidRPr="00813284">
        <w:rPr>
          <w:lang w:val="ru-RU"/>
        </w:rPr>
        <w:t>суб-проекту</w:t>
      </w:r>
      <w:proofErr w:type="spellEnd"/>
      <w:r w:rsidRPr="00813284">
        <w:rPr>
          <w:lang w:val="ru-RU"/>
        </w:rPr>
        <w:t>.</w:t>
      </w:r>
    </w:p>
    <w:p w:rsidR="004E36DE" w:rsidRPr="00813284" w:rsidRDefault="004E36DE" w:rsidP="00813284">
      <w:pPr>
        <w:rPr>
          <w:lang w:val="ru-RU"/>
        </w:rPr>
      </w:pPr>
      <w:r w:rsidRPr="00813284">
        <w:rPr>
          <w:lang w:val="ru-RU"/>
        </w:rPr>
        <w:t>Основываясь на представленных заполненными шаблонами УБ, ГКП готовит сводку, которая будет включена во все полугодовые отчеты, которые должны быть представлены в ВБ.</w:t>
      </w:r>
    </w:p>
    <w:p w:rsidR="004E36DE" w:rsidRPr="00813284" w:rsidRDefault="004E36DE" w:rsidP="00813284">
      <w:pPr>
        <w:rPr>
          <w:lang w:val="ru-RU"/>
        </w:rPr>
      </w:pPr>
    </w:p>
    <w:p w:rsidR="004E36DE" w:rsidRPr="00813284" w:rsidRDefault="004E36DE" w:rsidP="00813284">
      <w:pPr>
        <w:rPr>
          <w:lang w:val="ru-RU"/>
        </w:rPr>
        <w:sectPr w:rsidR="004E36DE" w:rsidRPr="00813284">
          <w:pgSz w:w="12240" w:h="15840"/>
          <w:pgMar w:top="1440" w:right="1440" w:bottom="1440" w:left="1440" w:header="720" w:footer="720" w:gutter="0"/>
          <w:cols w:space="720"/>
          <w:docGrid w:linePitch="360"/>
        </w:sectPr>
      </w:pPr>
    </w:p>
    <w:p w:rsidR="004E36DE" w:rsidRPr="00813284" w:rsidRDefault="005361D4" w:rsidP="00813284">
      <w:pPr>
        <w:pStyle w:val="3"/>
        <w:rPr>
          <w:color w:val="000000" w:themeColor="text1"/>
          <w:lang w:val="ru-RU"/>
        </w:rPr>
      </w:pPr>
      <w:bookmarkStart w:id="11" w:name="_Toc498589663"/>
      <w:r w:rsidRPr="00813284">
        <w:rPr>
          <w:color w:val="000000" w:themeColor="text1"/>
          <w:lang w:val="ru-RU"/>
        </w:rPr>
        <w:lastRenderedPageBreak/>
        <w:t>Приложение 2</w:t>
      </w:r>
      <w:r w:rsidR="004E36DE" w:rsidRPr="00813284">
        <w:rPr>
          <w:color w:val="000000" w:themeColor="text1"/>
          <w:lang w:val="ru-RU"/>
        </w:rPr>
        <w:t>. Шаблон для отчетности по эколо</w:t>
      </w:r>
      <w:r w:rsidR="00B55B02" w:rsidRPr="00813284">
        <w:rPr>
          <w:color w:val="000000" w:themeColor="text1"/>
          <w:lang w:val="ru-RU"/>
        </w:rPr>
        <w:t xml:space="preserve">гической и социальной оценке </w:t>
      </w:r>
      <w:proofErr w:type="spellStart"/>
      <w:r w:rsidR="00B55B02" w:rsidRPr="00813284">
        <w:rPr>
          <w:color w:val="000000" w:themeColor="text1"/>
          <w:lang w:val="ru-RU"/>
        </w:rPr>
        <w:t>суб</w:t>
      </w:r>
      <w:r w:rsidR="004E36DE" w:rsidRPr="00813284">
        <w:rPr>
          <w:color w:val="000000" w:themeColor="text1"/>
          <w:lang w:val="ru-RU"/>
        </w:rPr>
        <w:t>проектов</w:t>
      </w:r>
      <w:proofErr w:type="spellEnd"/>
      <w:r w:rsidR="004E36DE" w:rsidRPr="00813284">
        <w:rPr>
          <w:color w:val="000000" w:themeColor="text1"/>
          <w:lang w:val="ru-RU"/>
        </w:rPr>
        <w:t xml:space="preserve"> (на основе Операционного </w:t>
      </w:r>
      <w:proofErr w:type="spellStart"/>
      <w:r w:rsidR="004E36DE" w:rsidRPr="00813284">
        <w:rPr>
          <w:color w:val="000000" w:themeColor="text1"/>
          <w:lang w:val="ru-RU"/>
        </w:rPr>
        <w:t>Руководствa</w:t>
      </w:r>
      <w:proofErr w:type="spellEnd"/>
      <w:r w:rsidR="004E36DE" w:rsidRPr="00813284">
        <w:rPr>
          <w:color w:val="000000" w:themeColor="text1"/>
          <w:lang w:val="ru-RU"/>
        </w:rPr>
        <w:t xml:space="preserve"> от 15 июля 2010 г.)</w:t>
      </w:r>
      <w:bookmarkEnd w:id="11"/>
    </w:p>
    <w:p w:rsidR="005361D4" w:rsidRPr="00813284" w:rsidRDefault="005361D4" w:rsidP="00813284">
      <w:pPr>
        <w:rPr>
          <w:lang w:val="ru-RU"/>
        </w:rPr>
      </w:pPr>
    </w:p>
    <w:p w:rsidR="004E36DE" w:rsidRPr="00813284" w:rsidRDefault="004E36DE" w:rsidP="00813284">
      <w:pPr>
        <w:pStyle w:val="aa"/>
        <w:numPr>
          <w:ilvl w:val="0"/>
          <w:numId w:val="20"/>
        </w:numPr>
        <w:spacing w:after="120"/>
        <w:jc w:val="both"/>
        <w:rPr>
          <w:b/>
          <w:lang w:val="ru-RU"/>
        </w:rPr>
      </w:pPr>
      <w:r w:rsidRPr="00813284">
        <w:rPr>
          <w:b/>
          <w:lang w:val="ru-RU"/>
        </w:rPr>
        <w:t xml:space="preserve">Для всех </w:t>
      </w:r>
      <w:proofErr w:type="spellStart"/>
      <w:r w:rsidRPr="00813284">
        <w:rPr>
          <w:b/>
          <w:lang w:val="ru-RU"/>
        </w:rPr>
        <w:t>подпроектов</w:t>
      </w:r>
      <w:proofErr w:type="spellEnd"/>
    </w:p>
    <w:tbl>
      <w:tblPr>
        <w:tblStyle w:val="ad"/>
        <w:tblW w:w="14670" w:type="dxa"/>
        <w:tblInd w:w="-815" w:type="dxa"/>
        <w:tblLayout w:type="fixed"/>
        <w:tblLook w:val="04A0"/>
      </w:tblPr>
      <w:tblGrid>
        <w:gridCol w:w="1170"/>
        <w:gridCol w:w="1170"/>
        <w:gridCol w:w="1080"/>
        <w:gridCol w:w="1170"/>
        <w:gridCol w:w="1170"/>
        <w:gridCol w:w="1350"/>
        <w:gridCol w:w="1620"/>
        <w:gridCol w:w="1260"/>
        <w:gridCol w:w="1260"/>
        <w:gridCol w:w="1440"/>
        <w:gridCol w:w="1980"/>
      </w:tblGrid>
      <w:tr w:rsidR="004E36DE" w:rsidRPr="00813284" w:rsidTr="00A50F0E">
        <w:tc>
          <w:tcPr>
            <w:tcW w:w="1170" w:type="dxa"/>
            <w:shd w:val="clear" w:color="auto" w:fill="948A54" w:themeFill="background2" w:themeFillShade="80"/>
          </w:tcPr>
          <w:p w:rsidR="004E36DE" w:rsidRPr="00813284" w:rsidRDefault="004E36DE" w:rsidP="00813284">
            <w:pPr>
              <w:rPr>
                <w:color w:val="FFFFFF" w:themeColor="background1"/>
                <w:sz w:val="20"/>
                <w:szCs w:val="20"/>
                <w:lang w:val="ru-RU"/>
              </w:rPr>
            </w:pPr>
            <w:proofErr w:type="spellStart"/>
            <w:r w:rsidRPr="00813284">
              <w:rPr>
                <w:color w:val="FFFFFF" w:themeColor="background1"/>
                <w:sz w:val="20"/>
                <w:szCs w:val="20"/>
                <w:lang w:val="ru-RU"/>
              </w:rPr>
              <w:t>Субзаемщик</w:t>
            </w:r>
            <w:proofErr w:type="spellEnd"/>
          </w:p>
        </w:tc>
        <w:tc>
          <w:tcPr>
            <w:tcW w:w="1170" w:type="dxa"/>
            <w:shd w:val="clear" w:color="auto" w:fill="948A54" w:themeFill="background2" w:themeFillShade="80"/>
          </w:tcPr>
          <w:p w:rsidR="004E36DE" w:rsidRPr="00813284" w:rsidRDefault="004E36DE" w:rsidP="00813284">
            <w:pPr>
              <w:rPr>
                <w:color w:val="FFFFFF" w:themeColor="background1"/>
                <w:lang w:val="ru-RU"/>
              </w:rPr>
            </w:pPr>
            <w:proofErr w:type="spellStart"/>
            <w:r w:rsidRPr="00813284">
              <w:rPr>
                <w:color w:val="FFFFFF" w:themeColor="background1"/>
                <w:sz w:val="20"/>
                <w:szCs w:val="20"/>
                <w:lang w:val="ru-RU"/>
              </w:rPr>
              <w:t>Подпроект</w:t>
            </w:r>
            <w:proofErr w:type="spellEnd"/>
          </w:p>
        </w:tc>
        <w:tc>
          <w:tcPr>
            <w:tcW w:w="1080" w:type="dxa"/>
            <w:shd w:val="clear" w:color="auto" w:fill="948A54" w:themeFill="background2" w:themeFillShade="80"/>
          </w:tcPr>
          <w:p w:rsidR="004E36DE" w:rsidRPr="00813284" w:rsidRDefault="004E36DE" w:rsidP="00813284">
            <w:pPr>
              <w:rPr>
                <w:color w:val="FFFFFF" w:themeColor="background1"/>
                <w:lang w:val="ru-RU"/>
              </w:rPr>
            </w:pPr>
            <w:proofErr w:type="spellStart"/>
            <w:r w:rsidRPr="00813284">
              <w:rPr>
                <w:color w:val="FFFFFF" w:themeColor="background1"/>
                <w:sz w:val="20"/>
                <w:szCs w:val="20"/>
                <w:lang w:val="ru-RU"/>
              </w:rPr>
              <w:t>Oтрасль</w:t>
            </w:r>
            <w:proofErr w:type="spellEnd"/>
            <w:r w:rsidRPr="00813284">
              <w:rPr>
                <w:color w:val="FFFFFF" w:themeColor="background1"/>
                <w:sz w:val="20"/>
                <w:szCs w:val="20"/>
                <w:lang w:val="ru-RU"/>
              </w:rPr>
              <w:t xml:space="preserve"> промышленности</w:t>
            </w:r>
          </w:p>
        </w:tc>
        <w:tc>
          <w:tcPr>
            <w:tcW w:w="1170" w:type="dxa"/>
            <w:shd w:val="clear" w:color="auto" w:fill="948A54" w:themeFill="background2" w:themeFillShade="80"/>
          </w:tcPr>
          <w:p w:rsidR="004E36DE" w:rsidRPr="00813284" w:rsidRDefault="004E36DE" w:rsidP="00813284">
            <w:pPr>
              <w:rPr>
                <w:color w:val="FFFFFF" w:themeColor="background1"/>
                <w:lang w:val="ru-RU"/>
              </w:rPr>
            </w:pPr>
            <w:r w:rsidRPr="00813284">
              <w:rPr>
                <w:color w:val="FFFFFF" w:themeColor="background1"/>
                <w:sz w:val="20"/>
                <w:szCs w:val="20"/>
                <w:lang w:val="ru-RU"/>
              </w:rPr>
              <w:t xml:space="preserve">Категория согласно законодательству </w:t>
            </w:r>
            <w:proofErr w:type="spellStart"/>
            <w:r w:rsidRPr="00813284">
              <w:rPr>
                <w:color w:val="FFFFFF" w:themeColor="background1"/>
                <w:sz w:val="20"/>
                <w:szCs w:val="20"/>
                <w:lang w:val="ru-RU"/>
              </w:rPr>
              <w:t>Руз</w:t>
            </w:r>
            <w:proofErr w:type="spellEnd"/>
            <w:r w:rsidRPr="00813284">
              <w:rPr>
                <w:color w:val="FFFFFF" w:themeColor="background1"/>
                <w:sz w:val="20"/>
                <w:szCs w:val="20"/>
                <w:lang w:val="ru-RU"/>
              </w:rPr>
              <w:t xml:space="preserve"> (I, II, III, IV)</w:t>
            </w:r>
          </w:p>
        </w:tc>
        <w:tc>
          <w:tcPr>
            <w:tcW w:w="117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Категория согласно правилам Всемирного банка (A, B, C)</w:t>
            </w:r>
          </w:p>
        </w:tc>
        <w:tc>
          <w:tcPr>
            <w:tcW w:w="135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Критерии для квалификации (из вопросника)</w:t>
            </w:r>
          </w:p>
        </w:tc>
        <w:tc>
          <w:tcPr>
            <w:tcW w:w="1620" w:type="dxa"/>
            <w:shd w:val="clear" w:color="auto" w:fill="948A54" w:themeFill="background2" w:themeFillShade="80"/>
          </w:tcPr>
          <w:p w:rsidR="004E36DE" w:rsidRPr="00813284" w:rsidRDefault="004E36DE" w:rsidP="00813284">
            <w:pPr>
              <w:rPr>
                <w:color w:val="FFFFFF" w:themeColor="background1"/>
                <w:lang w:val="ru-RU"/>
              </w:rPr>
            </w:pPr>
            <w:r w:rsidRPr="00813284">
              <w:rPr>
                <w:color w:val="FFFFFF" w:themeColor="background1"/>
                <w:sz w:val="20"/>
                <w:szCs w:val="20"/>
                <w:lang w:val="ru-RU"/>
              </w:rPr>
              <w:t>Располагает ли предприятие действительными разрешениями, лицензиями</w:t>
            </w:r>
            <w:proofErr w:type="gramStart"/>
            <w:r w:rsidRPr="00813284">
              <w:rPr>
                <w:color w:val="FFFFFF" w:themeColor="background1"/>
                <w:sz w:val="20"/>
                <w:szCs w:val="20"/>
                <w:lang w:val="ru-RU"/>
              </w:rPr>
              <w:t>?(</w:t>
            </w:r>
            <w:proofErr w:type="gramEnd"/>
            <w:r w:rsidRPr="00813284">
              <w:rPr>
                <w:color w:val="FFFFFF" w:themeColor="background1"/>
                <w:sz w:val="20"/>
                <w:szCs w:val="20"/>
                <w:lang w:val="ru-RU"/>
              </w:rPr>
              <w:t>да/нет)</w:t>
            </w:r>
          </w:p>
        </w:tc>
        <w:tc>
          <w:tcPr>
            <w:tcW w:w="1260" w:type="dxa"/>
            <w:shd w:val="clear" w:color="auto" w:fill="948A54" w:themeFill="background2" w:themeFillShade="80"/>
          </w:tcPr>
          <w:p w:rsidR="004E36DE" w:rsidRPr="00813284" w:rsidRDefault="004E36DE" w:rsidP="00813284">
            <w:pPr>
              <w:rPr>
                <w:color w:val="FFFFFF" w:themeColor="background1"/>
                <w:lang w:val="ru-RU"/>
              </w:rPr>
            </w:pPr>
            <w:proofErr w:type="spellStart"/>
            <w:r w:rsidRPr="00813284">
              <w:rPr>
                <w:color w:val="FFFFFF" w:themeColor="background1"/>
                <w:sz w:val="20"/>
                <w:szCs w:val="20"/>
                <w:lang w:val="ru-RU"/>
              </w:rPr>
              <w:t>Экологическиe</w:t>
            </w:r>
            <w:proofErr w:type="spellEnd"/>
            <w:r w:rsidRPr="00813284">
              <w:rPr>
                <w:color w:val="FFFFFF" w:themeColor="background1"/>
                <w:sz w:val="20"/>
                <w:szCs w:val="20"/>
                <w:lang w:val="ru-RU"/>
              </w:rPr>
              <w:t xml:space="preserve"> платежи, штрафы? (да/нет)</w:t>
            </w:r>
          </w:p>
        </w:tc>
        <w:tc>
          <w:tcPr>
            <w:tcW w:w="126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Жалобы населения или ННО?  (да/нет)</w:t>
            </w:r>
          </w:p>
        </w:tc>
        <w:tc>
          <w:tcPr>
            <w:tcW w:w="1440" w:type="dxa"/>
            <w:shd w:val="clear" w:color="auto" w:fill="948A54" w:themeFill="background2" w:themeFillShade="80"/>
          </w:tcPr>
          <w:p w:rsidR="004E36DE" w:rsidRPr="00813284" w:rsidRDefault="004E36DE" w:rsidP="00813284">
            <w:pPr>
              <w:rPr>
                <w:color w:val="FFFFFF" w:themeColor="background1"/>
                <w:lang w:val="ru-RU"/>
              </w:rPr>
            </w:pPr>
            <w:r w:rsidRPr="00813284">
              <w:rPr>
                <w:color w:val="FFFFFF" w:themeColor="background1"/>
                <w:sz w:val="20"/>
                <w:szCs w:val="20"/>
                <w:lang w:val="ru-RU"/>
              </w:rPr>
              <w:t>Сертификация по ISO 14000? (да/нет)</w:t>
            </w:r>
          </w:p>
        </w:tc>
        <w:tc>
          <w:tcPr>
            <w:tcW w:w="1980" w:type="dxa"/>
            <w:shd w:val="clear" w:color="auto" w:fill="948A54" w:themeFill="background2" w:themeFillShade="80"/>
          </w:tcPr>
          <w:p w:rsidR="004E36DE" w:rsidRPr="00813284" w:rsidRDefault="004E36DE" w:rsidP="00813284">
            <w:pPr>
              <w:rPr>
                <w:color w:val="FFFFFF" w:themeColor="background1"/>
                <w:lang w:val="ru-RU"/>
              </w:rPr>
            </w:pPr>
            <w:r w:rsidRPr="00813284">
              <w:rPr>
                <w:color w:val="FFFFFF" w:themeColor="background1"/>
                <w:sz w:val="20"/>
                <w:szCs w:val="20"/>
                <w:lang w:val="ru-RU"/>
              </w:rPr>
              <w:t>Нерешенные экологические и социальные проблемы и согласованные меры по исправлению</w:t>
            </w:r>
          </w:p>
        </w:tc>
      </w:tr>
      <w:tr w:rsidR="004E36DE" w:rsidRPr="00813284" w:rsidTr="00A50F0E">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r w:rsidRPr="00813284">
              <w:rPr>
                <w:lang w:val="ru-RU"/>
              </w:rPr>
              <w:t>1.</w:t>
            </w: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35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440" w:type="dxa"/>
          </w:tcPr>
          <w:p w:rsidR="004E36DE" w:rsidRPr="00813284" w:rsidRDefault="004E36DE" w:rsidP="00813284">
            <w:pPr>
              <w:rPr>
                <w:lang w:val="ru-RU"/>
              </w:rPr>
            </w:pPr>
          </w:p>
        </w:tc>
        <w:tc>
          <w:tcPr>
            <w:tcW w:w="1980" w:type="dxa"/>
          </w:tcPr>
          <w:p w:rsidR="004E36DE" w:rsidRPr="00813284" w:rsidRDefault="004E36DE" w:rsidP="00813284">
            <w:pPr>
              <w:rPr>
                <w:lang w:val="ru-RU"/>
              </w:rPr>
            </w:pPr>
          </w:p>
        </w:tc>
      </w:tr>
      <w:tr w:rsidR="004E36DE" w:rsidRPr="00813284" w:rsidTr="00A50F0E">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r w:rsidRPr="00813284">
              <w:rPr>
                <w:lang w:val="ru-RU"/>
              </w:rPr>
              <w:t>2.</w:t>
            </w: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35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440" w:type="dxa"/>
          </w:tcPr>
          <w:p w:rsidR="004E36DE" w:rsidRPr="00813284" w:rsidRDefault="004E36DE" w:rsidP="00813284">
            <w:pPr>
              <w:rPr>
                <w:lang w:val="ru-RU"/>
              </w:rPr>
            </w:pPr>
          </w:p>
        </w:tc>
        <w:tc>
          <w:tcPr>
            <w:tcW w:w="1980" w:type="dxa"/>
          </w:tcPr>
          <w:p w:rsidR="004E36DE" w:rsidRPr="00813284" w:rsidRDefault="004E36DE" w:rsidP="00813284">
            <w:pPr>
              <w:rPr>
                <w:lang w:val="ru-RU"/>
              </w:rPr>
            </w:pPr>
          </w:p>
        </w:tc>
      </w:tr>
      <w:tr w:rsidR="004E36DE" w:rsidRPr="00813284" w:rsidTr="00A50F0E">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r w:rsidRPr="00813284">
              <w:rPr>
                <w:lang w:val="ru-RU"/>
              </w:rPr>
              <w:t>3.</w:t>
            </w: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35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440" w:type="dxa"/>
          </w:tcPr>
          <w:p w:rsidR="004E36DE" w:rsidRPr="00813284" w:rsidRDefault="004E36DE" w:rsidP="00813284">
            <w:pPr>
              <w:rPr>
                <w:lang w:val="ru-RU"/>
              </w:rPr>
            </w:pPr>
          </w:p>
        </w:tc>
        <w:tc>
          <w:tcPr>
            <w:tcW w:w="1980" w:type="dxa"/>
          </w:tcPr>
          <w:p w:rsidR="004E36DE" w:rsidRPr="00813284" w:rsidRDefault="004E36DE" w:rsidP="00813284">
            <w:pPr>
              <w:rPr>
                <w:lang w:val="ru-RU"/>
              </w:rPr>
            </w:pPr>
          </w:p>
        </w:tc>
      </w:tr>
      <w:tr w:rsidR="004E36DE" w:rsidRPr="00813284" w:rsidTr="00A50F0E">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35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440" w:type="dxa"/>
          </w:tcPr>
          <w:p w:rsidR="004E36DE" w:rsidRPr="00813284" w:rsidRDefault="004E36DE" w:rsidP="00813284">
            <w:pPr>
              <w:rPr>
                <w:lang w:val="ru-RU"/>
              </w:rPr>
            </w:pPr>
          </w:p>
        </w:tc>
        <w:tc>
          <w:tcPr>
            <w:tcW w:w="1980" w:type="dxa"/>
          </w:tcPr>
          <w:p w:rsidR="004E36DE" w:rsidRPr="00813284" w:rsidRDefault="004E36DE" w:rsidP="00813284">
            <w:pPr>
              <w:rPr>
                <w:lang w:val="ru-RU"/>
              </w:rPr>
            </w:pPr>
          </w:p>
        </w:tc>
      </w:tr>
      <w:tr w:rsidR="004E36DE" w:rsidRPr="00813284" w:rsidTr="00A50F0E">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35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440" w:type="dxa"/>
          </w:tcPr>
          <w:p w:rsidR="004E36DE" w:rsidRPr="00813284" w:rsidRDefault="004E36DE" w:rsidP="00813284">
            <w:pPr>
              <w:rPr>
                <w:lang w:val="ru-RU"/>
              </w:rPr>
            </w:pPr>
          </w:p>
        </w:tc>
        <w:tc>
          <w:tcPr>
            <w:tcW w:w="1980" w:type="dxa"/>
          </w:tcPr>
          <w:p w:rsidR="004E36DE" w:rsidRPr="00813284" w:rsidRDefault="004E36DE" w:rsidP="00813284">
            <w:pPr>
              <w:rPr>
                <w:lang w:val="ru-RU"/>
              </w:rPr>
            </w:pPr>
          </w:p>
        </w:tc>
      </w:tr>
      <w:tr w:rsidR="004E36DE" w:rsidRPr="00813284" w:rsidTr="00A50F0E">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35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260" w:type="dxa"/>
          </w:tcPr>
          <w:p w:rsidR="004E36DE" w:rsidRPr="00813284" w:rsidRDefault="004E36DE" w:rsidP="00813284">
            <w:pPr>
              <w:rPr>
                <w:lang w:val="ru-RU"/>
              </w:rPr>
            </w:pPr>
          </w:p>
        </w:tc>
        <w:tc>
          <w:tcPr>
            <w:tcW w:w="1440" w:type="dxa"/>
          </w:tcPr>
          <w:p w:rsidR="004E36DE" w:rsidRPr="00813284" w:rsidRDefault="004E36DE" w:rsidP="00813284">
            <w:pPr>
              <w:rPr>
                <w:lang w:val="ru-RU"/>
              </w:rPr>
            </w:pPr>
          </w:p>
        </w:tc>
        <w:tc>
          <w:tcPr>
            <w:tcW w:w="1980" w:type="dxa"/>
          </w:tcPr>
          <w:p w:rsidR="004E36DE" w:rsidRPr="00813284" w:rsidRDefault="004E36DE" w:rsidP="00813284">
            <w:pPr>
              <w:rPr>
                <w:lang w:val="ru-RU"/>
              </w:rPr>
            </w:pPr>
          </w:p>
        </w:tc>
      </w:tr>
    </w:tbl>
    <w:p w:rsidR="004E36DE" w:rsidRPr="00813284" w:rsidRDefault="004E36DE" w:rsidP="00813284">
      <w:pPr>
        <w:rPr>
          <w:lang w:val="ru-RU"/>
        </w:rPr>
      </w:pPr>
    </w:p>
    <w:p w:rsidR="004E36DE" w:rsidRPr="00813284" w:rsidRDefault="004E36DE" w:rsidP="00813284">
      <w:pPr>
        <w:pStyle w:val="aa"/>
        <w:numPr>
          <w:ilvl w:val="0"/>
          <w:numId w:val="20"/>
        </w:numPr>
        <w:spacing w:after="120"/>
        <w:jc w:val="both"/>
        <w:rPr>
          <w:b/>
          <w:lang w:val="ru-RU"/>
        </w:rPr>
      </w:pPr>
      <w:r w:rsidRPr="00813284">
        <w:rPr>
          <w:b/>
          <w:lang w:val="ru-RU"/>
        </w:rPr>
        <w:t xml:space="preserve">Дополнительно для </w:t>
      </w:r>
      <w:proofErr w:type="spellStart"/>
      <w:r w:rsidRPr="00813284">
        <w:rPr>
          <w:b/>
          <w:lang w:val="ru-RU"/>
        </w:rPr>
        <w:t>подпроектов</w:t>
      </w:r>
      <w:proofErr w:type="spellEnd"/>
      <w:r w:rsidRPr="00813284">
        <w:rPr>
          <w:b/>
          <w:lang w:val="ru-RU"/>
        </w:rPr>
        <w:t xml:space="preserve"> категории В</w:t>
      </w:r>
    </w:p>
    <w:tbl>
      <w:tblPr>
        <w:tblStyle w:val="ad"/>
        <w:tblW w:w="14670" w:type="dxa"/>
        <w:tblInd w:w="-815" w:type="dxa"/>
        <w:tblLayout w:type="fixed"/>
        <w:tblLook w:val="04A0"/>
      </w:tblPr>
      <w:tblGrid>
        <w:gridCol w:w="900"/>
        <w:gridCol w:w="1170"/>
        <w:gridCol w:w="1080"/>
        <w:gridCol w:w="1170"/>
        <w:gridCol w:w="1170"/>
        <w:gridCol w:w="1710"/>
        <w:gridCol w:w="1800"/>
        <w:gridCol w:w="1620"/>
        <w:gridCol w:w="1890"/>
        <w:gridCol w:w="2160"/>
      </w:tblGrid>
      <w:tr w:rsidR="004E36DE" w:rsidRPr="00057BD8" w:rsidTr="00A50F0E">
        <w:tc>
          <w:tcPr>
            <w:tcW w:w="900" w:type="dxa"/>
            <w:shd w:val="clear" w:color="auto" w:fill="948A54" w:themeFill="background2" w:themeFillShade="80"/>
          </w:tcPr>
          <w:p w:rsidR="004E36DE" w:rsidRPr="00813284" w:rsidRDefault="004E36DE" w:rsidP="00813284">
            <w:pPr>
              <w:rPr>
                <w:color w:val="FFFFFF" w:themeColor="background1"/>
                <w:sz w:val="20"/>
                <w:szCs w:val="20"/>
                <w:lang w:val="ru-RU"/>
              </w:rPr>
            </w:pPr>
            <w:proofErr w:type="spellStart"/>
            <w:r w:rsidRPr="00813284">
              <w:rPr>
                <w:color w:val="FFFFFF" w:themeColor="background1"/>
                <w:sz w:val="20"/>
                <w:szCs w:val="20"/>
                <w:lang w:val="ru-RU"/>
              </w:rPr>
              <w:t>Субзаемщик</w:t>
            </w:r>
            <w:proofErr w:type="spellEnd"/>
          </w:p>
        </w:tc>
        <w:tc>
          <w:tcPr>
            <w:tcW w:w="1170" w:type="dxa"/>
            <w:shd w:val="clear" w:color="auto" w:fill="948A54" w:themeFill="background2" w:themeFillShade="80"/>
          </w:tcPr>
          <w:p w:rsidR="004E36DE" w:rsidRPr="00813284" w:rsidRDefault="004E36DE" w:rsidP="00813284">
            <w:pPr>
              <w:rPr>
                <w:color w:val="FFFFFF" w:themeColor="background1"/>
                <w:lang w:val="ru-RU"/>
              </w:rPr>
            </w:pPr>
            <w:proofErr w:type="spellStart"/>
            <w:r w:rsidRPr="00813284">
              <w:rPr>
                <w:color w:val="FFFFFF" w:themeColor="background1"/>
                <w:sz w:val="20"/>
                <w:szCs w:val="20"/>
                <w:lang w:val="ru-RU"/>
              </w:rPr>
              <w:t>Подпроект</w:t>
            </w:r>
            <w:proofErr w:type="spellEnd"/>
          </w:p>
        </w:tc>
        <w:tc>
          <w:tcPr>
            <w:tcW w:w="1080" w:type="dxa"/>
            <w:shd w:val="clear" w:color="auto" w:fill="948A54" w:themeFill="background2" w:themeFillShade="80"/>
          </w:tcPr>
          <w:p w:rsidR="004E36DE" w:rsidRPr="00813284" w:rsidRDefault="004E36DE" w:rsidP="00813284">
            <w:pPr>
              <w:rPr>
                <w:color w:val="FFFFFF" w:themeColor="background1"/>
                <w:lang w:val="ru-RU"/>
              </w:rPr>
            </w:pPr>
            <w:r w:rsidRPr="00813284">
              <w:rPr>
                <w:color w:val="FFFFFF" w:themeColor="background1"/>
                <w:sz w:val="20"/>
                <w:szCs w:val="20"/>
                <w:lang w:val="ru-RU"/>
              </w:rPr>
              <w:t>Тип экологической оценки</w:t>
            </w:r>
          </w:p>
        </w:tc>
        <w:tc>
          <w:tcPr>
            <w:tcW w:w="117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Какой орган проводил</w:t>
            </w:r>
          </w:p>
        </w:tc>
        <w:tc>
          <w:tcPr>
            <w:tcW w:w="117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Когда это было сделано (дата)</w:t>
            </w:r>
          </w:p>
        </w:tc>
        <w:tc>
          <w:tcPr>
            <w:tcW w:w="171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Согласование от государственной экологической экспертизы (дата, основные выводы)</w:t>
            </w:r>
          </w:p>
        </w:tc>
        <w:tc>
          <w:tcPr>
            <w:tcW w:w="180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Согласование от других государственных органов при необходимости, (список, дата)</w:t>
            </w:r>
          </w:p>
        </w:tc>
        <w:tc>
          <w:tcPr>
            <w:tcW w:w="162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Полученные лицензии и разрешения (список дата)</w:t>
            </w:r>
          </w:p>
        </w:tc>
        <w:tc>
          <w:tcPr>
            <w:tcW w:w="189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Раскрытие информации по Экологической оценки (когда и где это было сделано)</w:t>
            </w:r>
          </w:p>
        </w:tc>
        <w:tc>
          <w:tcPr>
            <w:tcW w:w="2160" w:type="dxa"/>
            <w:shd w:val="clear" w:color="auto" w:fill="948A54" w:themeFill="background2" w:themeFillShade="80"/>
          </w:tcPr>
          <w:p w:rsidR="004E36DE" w:rsidRPr="00813284" w:rsidRDefault="004E36DE" w:rsidP="00813284">
            <w:pPr>
              <w:rPr>
                <w:color w:val="FFFFFF" w:themeColor="background1"/>
                <w:sz w:val="20"/>
                <w:szCs w:val="20"/>
                <w:lang w:val="ru-RU"/>
              </w:rPr>
            </w:pPr>
            <w:r w:rsidRPr="00813284">
              <w:rPr>
                <w:color w:val="FFFFFF" w:themeColor="background1"/>
                <w:sz w:val="20"/>
                <w:szCs w:val="20"/>
                <w:lang w:val="ru-RU"/>
              </w:rPr>
              <w:t xml:space="preserve">Консультации по Экологической оценке (когда и где это было сделано) - если есть воздействие на </w:t>
            </w:r>
            <w:proofErr w:type="spellStart"/>
            <w:r w:rsidRPr="00813284">
              <w:rPr>
                <w:color w:val="FFFFFF" w:themeColor="background1"/>
                <w:sz w:val="20"/>
                <w:szCs w:val="20"/>
                <w:lang w:val="ru-RU"/>
              </w:rPr>
              <w:t>населени</w:t>
            </w:r>
            <w:proofErr w:type="gramStart"/>
            <w:r w:rsidRPr="00813284">
              <w:rPr>
                <w:color w:val="FFFFFF" w:themeColor="background1"/>
                <w:sz w:val="20"/>
                <w:szCs w:val="20"/>
                <w:lang w:val="ru-RU"/>
              </w:rPr>
              <w:t>e</w:t>
            </w:r>
            <w:proofErr w:type="spellEnd"/>
            <w:proofErr w:type="gramEnd"/>
          </w:p>
        </w:tc>
      </w:tr>
      <w:tr w:rsidR="004E36DE" w:rsidRPr="00813284" w:rsidTr="00A50F0E">
        <w:tc>
          <w:tcPr>
            <w:tcW w:w="900" w:type="dxa"/>
          </w:tcPr>
          <w:p w:rsidR="004E36DE" w:rsidRPr="00813284" w:rsidRDefault="004E36DE" w:rsidP="00813284">
            <w:pPr>
              <w:rPr>
                <w:lang w:val="ru-RU"/>
              </w:rPr>
            </w:pPr>
          </w:p>
        </w:tc>
        <w:tc>
          <w:tcPr>
            <w:tcW w:w="1170" w:type="dxa"/>
          </w:tcPr>
          <w:p w:rsidR="004E36DE" w:rsidRPr="00813284" w:rsidRDefault="004E36DE" w:rsidP="00813284">
            <w:pPr>
              <w:rPr>
                <w:lang w:val="ru-RU"/>
              </w:rPr>
            </w:pPr>
            <w:r w:rsidRPr="00813284">
              <w:rPr>
                <w:lang w:val="ru-RU"/>
              </w:rPr>
              <w:t>1.</w:t>
            </w: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710" w:type="dxa"/>
          </w:tcPr>
          <w:p w:rsidR="004E36DE" w:rsidRPr="00813284" w:rsidRDefault="004E36DE" w:rsidP="00813284">
            <w:pPr>
              <w:rPr>
                <w:lang w:val="ru-RU"/>
              </w:rPr>
            </w:pPr>
          </w:p>
        </w:tc>
        <w:tc>
          <w:tcPr>
            <w:tcW w:w="180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890" w:type="dxa"/>
          </w:tcPr>
          <w:p w:rsidR="004E36DE" w:rsidRPr="00813284" w:rsidRDefault="004E36DE" w:rsidP="00813284">
            <w:pPr>
              <w:rPr>
                <w:lang w:val="ru-RU"/>
              </w:rPr>
            </w:pPr>
          </w:p>
        </w:tc>
        <w:tc>
          <w:tcPr>
            <w:tcW w:w="2160" w:type="dxa"/>
          </w:tcPr>
          <w:p w:rsidR="004E36DE" w:rsidRPr="00813284" w:rsidRDefault="004E36DE" w:rsidP="00813284">
            <w:pPr>
              <w:rPr>
                <w:lang w:val="ru-RU"/>
              </w:rPr>
            </w:pPr>
          </w:p>
        </w:tc>
      </w:tr>
      <w:tr w:rsidR="004E36DE" w:rsidRPr="00813284" w:rsidTr="00A50F0E">
        <w:tc>
          <w:tcPr>
            <w:tcW w:w="900" w:type="dxa"/>
          </w:tcPr>
          <w:p w:rsidR="004E36DE" w:rsidRPr="00813284" w:rsidRDefault="004E36DE" w:rsidP="00813284">
            <w:pPr>
              <w:rPr>
                <w:lang w:val="ru-RU"/>
              </w:rPr>
            </w:pPr>
          </w:p>
        </w:tc>
        <w:tc>
          <w:tcPr>
            <w:tcW w:w="1170" w:type="dxa"/>
          </w:tcPr>
          <w:p w:rsidR="004E36DE" w:rsidRPr="00813284" w:rsidRDefault="004E36DE" w:rsidP="00813284">
            <w:pPr>
              <w:rPr>
                <w:lang w:val="ru-RU"/>
              </w:rPr>
            </w:pPr>
            <w:r w:rsidRPr="00813284">
              <w:rPr>
                <w:lang w:val="ru-RU"/>
              </w:rPr>
              <w:t>2.</w:t>
            </w: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710" w:type="dxa"/>
          </w:tcPr>
          <w:p w:rsidR="004E36DE" w:rsidRPr="00813284" w:rsidRDefault="004E36DE" w:rsidP="00813284">
            <w:pPr>
              <w:rPr>
                <w:lang w:val="ru-RU"/>
              </w:rPr>
            </w:pPr>
          </w:p>
        </w:tc>
        <w:tc>
          <w:tcPr>
            <w:tcW w:w="180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890" w:type="dxa"/>
          </w:tcPr>
          <w:p w:rsidR="004E36DE" w:rsidRPr="00813284" w:rsidRDefault="004E36DE" w:rsidP="00813284">
            <w:pPr>
              <w:rPr>
                <w:lang w:val="ru-RU"/>
              </w:rPr>
            </w:pPr>
          </w:p>
        </w:tc>
        <w:tc>
          <w:tcPr>
            <w:tcW w:w="2160" w:type="dxa"/>
          </w:tcPr>
          <w:p w:rsidR="004E36DE" w:rsidRPr="00813284" w:rsidRDefault="004E36DE" w:rsidP="00813284">
            <w:pPr>
              <w:rPr>
                <w:lang w:val="ru-RU"/>
              </w:rPr>
            </w:pPr>
          </w:p>
        </w:tc>
      </w:tr>
      <w:tr w:rsidR="004E36DE" w:rsidRPr="00813284" w:rsidTr="00A50F0E">
        <w:tc>
          <w:tcPr>
            <w:tcW w:w="900" w:type="dxa"/>
          </w:tcPr>
          <w:p w:rsidR="004E36DE" w:rsidRPr="00813284" w:rsidRDefault="004E36DE" w:rsidP="00813284">
            <w:pPr>
              <w:rPr>
                <w:lang w:val="ru-RU"/>
              </w:rPr>
            </w:pPr>
          </w:p>
        </w:tc>
        <w:tc>
          <w:tcPr>
            <w:tcW w:w="1170" w:type="dxa"/>
          </w:tcPr>
          <w:p w:rsidR="004E36DE" w:rsidRPr="00813284" w:rsidRDefault="004E36DE" w:rsidP="00813284">
            <w:pPr>
              <w:rPr>
                <w:lang w:val="ru-RU"/>
              </w:rPr>
            </w:pPr>
            <w:r w:rsidRPr="00813284">
              <w:rPr>
                <w:lang w:val="ru-RU"/>
              </w:rPr>
              <w:t>3.</w:t>
            </w: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710" w:type="dxa"/>
          </w:tcPr>
          <w:p w:rsidR="004E36DE" w:rsidRPr="00813284" w:rsidRDefault="004E36DE" w:rsidP="00813284">
            <w:pPr>
              <w:rPr>
                <w:lang w:val="ru-RU"/>
              </w:rPr>
            </w:pPr>
          </w:p>
        </w:tc>
        <w:tc>
          <w:tcPr>
            <w:tcW w:w="180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890" w:type="dxa"/>
          </w:tcPr>
          <w:p w:rsidR="004E36DE" w:rsidRPr="00813284" w:rsidRDefault="004E36DE" w:rsidP="00813284">
            <w:pPr>
              <w:rPr>
                <w:lang w:val="ru-RU"/>
              </w:rPr>
            </w:pPr>
          </w:p>
        </w:tc>
        <w:tc>
          <w:tcPr>
            <w:tcW w:w="2160" w:type="dxa"/>
          </w:tcPr>
          <w:p w:rsidR="004E36DE" w:rsidRPr="00813284" w:rsidRDefault="004E36DE" w:rsidP="00813284">
            <w:pPr>
              <w:rPr>
                <w:lang w:val="ru-RU"/>
              </w:rPr>
            </w:pPr>
          </w:p>
        </w:tc>
      </w:tr>
      <w:tr w:rsidR="004E36DE" w:rsidRPr="00813284" w:rsidTr="00A50F0E">
        <w:tc>
          <w:tcPr>
            <w:tcW w:w="90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710" w:type="dxa"/>
          </w:tcPr>
          <w:p w:rsidR="004E36DE" w:rsidRPr="00813284" w:rsidRDefault="004E36DE" w:rsidP="00813284">
            <w:pPr>
              <w:rPr>
                <w:lang w:val="ru-RU"/>
              </w:rPr>
            </w:pPr>
          </w:p>
        </w:tc>
        <w:tc>
          <w:tcPr>
            <w:tcW w:w="180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890" w:type="dxa"/>
          </w:tcPr>
          <w:p w:rsidR="004E36DE" w:rsidRPr="00813284" w:rsidRDefault="004E36DE" w:rsidP="00813284">
            <w:pPr>
              <w:rPr>
                <w:lang w:val="ru-RU"/>
              </w:rPr>
            </w:pPr>
          </w:p>
        </w:tc>
        <w:tc>
          <w:tcPr>
            <w:tcW w:w="2160" w:type="dxa"/>
          </w:tcPr>
          <w:p w:rsidR="004E36DE" w:rsidRPr="00813284" w:rsidRDefault="004E36DE" w:rsidP="00813284">
            <w:pPr>
              <w:rPr>
                <w:lang w:val="ru-RU"/>
              </w:rPr>
            </w:pPr>
          </w:p>
        </w:tc>
      </w:tr>
      <w:tr w:rsidR="004E36DE" w:rsidRPr="00813284" w:rsidTr="00A50F0E">
        <w:tc>
          <w:tcPr>
            <w:tcW w:w="90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710" w:type="dxa"/>
          </w:tcPr>
          <w:p w:rsidR="004E36DE" w:rsidRPr="00813284" w:rsidRDefault="004E36DE" w:rsidP="00813284">
            <w:pPr>
              <w:rPr>
                <w:lang w:val="ru-RU"/>
              </w:rPr>
            </w:pPr>
          </w:p>
        </w:tc>
        <w:tc>
          <w:tcPr>
            <w:tcW w:w="180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890" w:type="dxa"/>
          </w:tcPr>
          <w:p w:rsidR="004E36DE" w:rsidRPr="00813284" w:rsidRDefault="004E36DE" w:rsidP="00813284">
            <w:pPr>
              <w:rPr>
                <w:lang w:val="ru-RU"/>
              </w:rPr>
            </w:pPr>
          </w:p>
        </w:tc>
        <w:tc>
          <w:tcPr>
            <w:tcW w:w="2160" w:type="dxa"/>
          </w:tcPr>
          <w:p w:rsidR="004E36DE" w:rsidRPr="00813284" w:rsidRDefault="004E36DE" w:rsidP="00813284">
            <w:pPr>
              <w:rPr>
                <w:lang w:val="ru-RU"/>
              </w:rPr>
            </w:pPr>
          </w:p>
        </w:tc>
      </w:tr>
      <w:tr w:rsidR="004E36DE" w:rsidRPr="00813284" w:rsidTr="00A50F0E">
        <w:tc>
          <w:tcPr>
            <w:tcW w:w="90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08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170" w:type="dxa"/>
          </w:tcPr>
          <w:p w:rsidR="004E36DE" w:rsidRPr="00813284" w:rsidRDefault="004E36DE" w:rsidP="00813284">
            <w:pPr>
              <w:rPr>
                <w:lang w:val="ru-RU"/>
              </w:rPr>
            </w:pPr>
          </w:p>
        </w:tc>
        <w:tc>
          <w:tcPr>
            <w:tcW w:w="1710" w:type="dxa"/>
          </w:tcPr>
          <w:p w:rsidR="004E36DE" w:rsidRPr="00813284" w:rsidRDefault="004E36DE" w:rsidP="00813284">
            <w:pPr>
              <w:rPr>
                <w:lang w:val="ru-RU"/>
              </w:rPr>
            </w:pPr>
          </w:p>
        </w:tc>
        <w:tc>
          <w:tcPr>
            <w:tcW w:w="1800" w:type="dxa"/>
          </w:tcPr>
          <w:p w:rsidR="004E36DE" w:rsidRPr="00813284" w:rsidRDefault="004E36DE" w:rsidP="00813284">
            <w:pPr>
              <w:rPr>
                <w:lang w:val="ru-RU"/>
              </w:rPr>
            </w:pPr>
          </w:p>
        </w:tc>
        <w:tc>
          <w:tcPr>
            <w:tcW w:w="1620" w:type="dxa"/>
          </w:tcPr>
          <w:p w:rsidR="004E36DE" w:rsidRPr="00813284" w:rsidRDefault="004E36DE" w:rsidP="00813284">
            <w:pPr>
              <w:rPr>
                <w:lang w:val="ru-RU"/>
              </w:rPr>
            </w:pPr>
          </w:p>
        </w:tc>
        <w:tc>
          <w:tcPr>
            <w:tcW w:w="1890" w:type="dxa"/>
          </w:tcPr>
          <w:p w:rsidR="004E36DE" w:rsidRPr="00813284" w:rsidRDefault="004E36DE" w:rsidP="00813284">
            <w:pPr>
              <w:rPr>
                <w:lang w:val="ru-RU"/>
              </w:rPr>
            </w:pPr>
          </w:p>
        </w:tc>
        <w:tc>
          <w:tcPr>
            <w:tcW w:w="2160" w:type="dxa"/>
          </w:tcPr>
          <w:p w:rsidR="004E36DE" w:rsidRPr="00813284" w:rsidRDefault="004E36DE" w:rsidP="00813284">
            <w:pPr>
              <w:rPr>
                <w:lang w:val="ru-RU"/>
              </w:rPr>
            </w:pPr>
          </w:p>
        </w:tc>
      </w:tr>
    </w:tbl>
    <w:p w:rsidR="004E36DE" w:rsidRPr="00813284" w:rsidRDefault="004E36DE" w:rsidP="00813284">
      <w:pPr>
        <w:rPr>
          <w:lang w:val="ru-RU"/>
        </w:rPr>
      </w:pPr>
    </w:p>
    <w:p w:rsidR="004E36DE" w:rsidRPr="00813284" w:rsidRDefault="004E36DE" w:rsidP="00813284">
      <w:pPr>
        <w:rPr>
          <w:lang w:val="ru-RU"/>
        </w:rPr>
      </w:pPr>
    </w:p>
    <w:p w:rsidR="004E36DE" w:rsidRPr="00813284" w:rsidRDefault="004E36DE" w:rsidP="00813284">
      <w:pPr>
        <w:rPr>
          <w:lang w:val="ru-RU"/>
        </w:rPr>
        <w:sectPr w:rsidR="004E36DE" w:rsidRPr="00813284" w:rsidSect="00A50F0E">
          <w:pgSz w:w="15840" w:h="12240" w:orient="landscape"/>
          <w:pgMar w:top="1440" w:right="1440" w:bottom="1440" w:left="1440" w:header="720" w:footer="720" w:gutter="0"/>
          <w:cols w:space="720"/>
          <w:docGrid w:linePitch="360"/>
        </w:sectPr>
      </w:pPr>
    </w:p>
    <w:p w:rsidR="004E36DE" w:rsidRPr="00813284" w:rsidRDefault="005361D4" w:rsidP="00813284">
      <w:pPr>
        <w:pStyle w:val="3"/>
        <w:rPr>
          <w:color w:val="000000" w:themeColor="text1"/>
          <w:lang w:val="ru-RU"/>
        </w:rPr>
      </w:pPr>
      <w:bookmarkStart w:id="12" w:name="_Toc498589664"/>
      <w:r w:rsidRPr="00813284">
        <w:rPr>
          <w:color w:val="000000" w:themeColor="text1"/>
          <w:lang w:val="ru-RU"/>
        </w:rPr>
        <w:lastRenderedPageBreak/>
        <w:t>Приложение 3</w:t>
      </w:r>
      <w:r w:rsidR="004E36DE" w:rsidRPr="00813284">
        <w:rPr>
          <w:color w:val="000000" w:themeColor="text1"/>
          <w:lang w:val="ru-RU"/>
        </w:rPr>
        <w:t>. Контрольный перечень вопросов касательно существующего предприятия и критерии оценки предлагаемого проекта</w:t>
      </w:r>
      <w:bookmarkEnd w:id="12"/>
    </w:p>
    <w:p w:rsidR="005361D4" w:rsidRPr="00813284" w:rsidRDefault="005361D4" w:rsidP="00813284">
      <w:pPr>
        <w:rPr>
          <w:lang w:val="ru-RU"/>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8"/>
        <w:gridCol w:w="4047"/>
        <w:gridCol w:w="900"/>
        <w:gridCol w:w="810"/>
        <w:gridCol w:w="3055"/>
      </w:tblGrid>
      <w:tr w:rsidR="004E36DE" w:rsidRPr="00813284" w:rsidTr="00A50F0E">
        <w:trPr>
          <w:trHeight w:val="332"/>
        </w:trPr>
        <w:tc>
          <w:tcPr>
            <w:tcW w:w="9350" w:type="dxa"/>
            <w:gridSpan w:val="5"/>
          </w:tcPr>
          <w:p w:rsidR="004E36DE" w:rsidRPr="00813284" w:rsidRDefault="004E36DE" w:rsidP="00813284">
            <w:pPr>
              <w:spacing w:before="120"/>
              <w:rPr>
                <w:b/>
                <w:sz w:val="20"/>
                <w:szCs w:val="20"/>
                <w:lang w:val="ru-RU"/>
              </w:rPr>
            </w:pPr>
            <w:r w:rsidRPr="00813284">
              <w:rPr>
                <w:b/>
                <w:sz w:val="20"/>
                <w:szCs w:val="20"/>
                <w:lang w:val="ru-RU"/>
              </w:rPr>
              <w:t xml:space="preserve">Имя </w:t>
            </w:r>
            <w:proofErr w:type="spellStart"/>
            <w:r w:rsidRPr="00813284">
              <w:rPr>
                <w:b/>
                <w:sz w:val="20"/>
                <w:szCs w:val="20"/>
                <w:lang w:val="ru-RU"/>
              </w:rPr>
              <w:t>субзаемщика</w:t>
            </w:r>
            <w:proofErr w:type="spellEnd"/>
            <w:r w:rsidRPr="00813284">
              <w:rPr>
                <w:b/>
                <w:sz w:val="20"/>
                <w:szCs w:val="20"/>
                <w:lang w:val="ru-RU"/>
              </w:rPr>
              <w:t xml:space="preserve">: </w:t>
            </w:r>
          </w:p>
          <w:p w:rsidR="004E36DE" w:rsidRPr="00813284" w:rsidRDefault="004E36DE" w:rsidP="00813284">
            <w:pPr>
              <w:spacing w:before="120"/>
              <w:rPr>
                <w:b/>
                <w:sz w:val="20"/>
                <w:szCs w:val="20"/>
                <w:lang w:val="ru-RU"/>
              </w:rPr>
            </w:pPr>
          </w:p>
        </w:tc>
      </w:tr>
      <w:tr w:rsidR="004E36DE" w:rsidRPr="00813284" w:rsidTr="00A50F0E">
        <w:trPr>
          <w:trHeight w:val="332"/>
        </w:trPr>
        <w:tc>
          <w:tcPr>
            <w:tcW w:w="9350" w:type="dxa"/>
            <w:gridSpan w:val="5"/>
          </w:tcPr>
          <w:p w:rsidR="004E36DE" w:rsidRPr="00813284" w:rsidRDefault="004E36DE" w:rsidP="00813284">
            <w:pPr>
              <w:spacing w:before="120"/>
              <w:rPr>
                <w:b/>
                <w:sz w:val="20"/>
                <w:szCs w:val="20"/>
                <w:lang w:val="ru-RU"/>
              </w:rPr>
            </w:pPr>
            <w:proofErr w:type="spellStart"/>
            <w:r w:rsidRPr="00813284">
              <w:rPr>
                <w:b/>
                <w:sz w:val="20"/>
                <w:szCs w:val="20"/>
                <w:lang w:val="ru-RU"/>
              </w:rPr>
              <w:t>Подпроект</w:t>
            </w:r>
            <w:proofErr w:type="spellEnd"/>
            <w:r w:rsidRPr="00813284">
              <w:rPr>
                <w:b/>
                <w:sz w:val="20"/>
                <w:szCs w:val="20"/>
                <w:lang w:val="ru-RU"/>
              </w:rPr>
              <w:t>:</w:t>
            </w:r>
          </w:p>
          <w:p w:rsidR="004E36DE" w:rsidRPr="00813284" w:rsidRDefault="004E36DE" w:rsidP="00813284">
            <w:pPr>
              <w:spacing w:before="120"/>
              <w:rPr>
                <w:b/>
                <w:sz w:val="20"/>
                <w:szCs w:val="20"/>
                <w:lang w:val="ru-RU"/>
              </w:rPr>
            </w:pPr>
          </w:p>
        </w:tc>
      </w:tr>
      <w:tr w:rsidR="004E36DE" w:rsidRPr="00813284" w:rsidTr="00A50F0E">
        <w:trPr>
          <w:trHeight w:val="332"/>
        </w:trPr>
        <w:tc>
          <w:tcPr>
            <w:tcW w:w="9350" w:type="dxa"/>
            <w:gridSpan w:val="5"/>
          </w:tcPr>
          <w:p w:rsidR="004E36DE" w:rsidRPr="00813284" w:rsidRDefault="004E36DE" w:rsidP="00813284">
            <w:pPr>
              <w:spacing w:before="120"/>
              <w:rPr>
                <w:b/>
                <w:sz w:val="20"/>
                <w:szCs w:val="20"/>
                <w:lang w:val="ru-RU"/>
              </w:rPr>
            </w:pPr>
            <w:r w:rsidRPr="00813284">
              <w:rPr>
                <w:b/>
                <w:sz w:val="20"/>
                <w:szCs w:val="20"/>
                <w:lang w:val="ru-RU"/>
              </w:rPr>
              <w:t xml:space="preserve">Категория воздействия на окружающую среду согласно законодательству РУз (основано на отрасли промышленности):  </w:t>
            </w:r>
          </w:p>
          <w:p w:rsidR="004E36DE" w:rsidRPr="00813284" w:rsidRDefault="004E36DE" w:rsidP="00813284">
            <w:pPr>
              <w:spacing w:before="120"/>
              <w:rPr>
                <w:sz w:val="20"/>
                <w:szCs w:val="20"/>
                <w:lang w:val="ru-RU"/>
              </w:rPr>
            </w:pPr>
            <w:r w:rsidRPr="00813284">
              <w:rPr>
                <w:b/>
                <w:sz w:val="20"/>
                <w:szCs w:val="20"/>
                <w:lang w:val="ru-RU"/>
              </w:rPr>
              <w:t xml:space="preserve">□ </w:t>
            </w:r>
            <w:r w:rsidRPr="00813284">
              <w:rPr>
                <w:sz w:val="20"/>
                <w:szCs w:val="20"/>
                <w:lang w:val="ru-RU"/>
              </w:rPr>
              <w:t>Категория I (неправомочна для участия в проекте ПЭЭП)</w:t>
            </w:r>
          </w:p>
          <w:p w:rsidR="004E36DE" w:rsidRPr="00813284" w:rsidRDefault="004E36DE" w:rsidP="00813284">
            <w:pPr>
              <w:spacing w:before="120"/>
              <w:rPr>
                <w:sz w:val="20"/>
                <w:szCs w:val="20"/>
                <w:lang w:val="ru-RU"/>
              </w:rPr>
            </w:pPr>
            <w:r w:rsidRPr="00813284">
              <w:rPr>
                <w:sz w:val="20"/>
                <w:szCs w:val="20"/>
                <w:lang w:val="ru-RU"/>
              </w:rPr>
              <w:t>□ Категория II</w:t>
            </w:r>
          </w:p>
          <w:p w:rsidR="004E36DE" w:rsidRPr="00813284" w:rsidRDefault="004E36DE" w:rsidP="00813284">
            <w:pPr>
              <w:spacing w:before="120"/>
              <w:rPr>
                <w:sz w:val="20"/>
                <w:szCs w:val="20"/>
                <w:lang w:val="ru-RU"/>
              </w:rPr>
            </w:pPr>
            <w:r w:rsidRPr="00813284">
              <w:rPr>
                <w:sz w:val="20"/>
                <w:szCs w:val="20"/>
                <w:lang w:val="ru-RU"/>
              </w:rPr>
              <w:t>□ Категория III</w:t>
            </w:r>
          </w:p>
          <w:p w:rsidR="004E36DE" w:rsidRPr="00813284" w:rsidRDefault="004E36DE" w:rsidP="00813284">
            <w:pPr>
              <w:spacing w:before="120"/>
              <w:rPr>
                <w:sz w:val="20"/>
                <w:szCs w:val="20"/>
                <w:lang w:val="ru-RU"/>
              </w:rPr>
            </w:pPr>
            <w:r w:rsidRPr="00813284">
              <w:rPr>
                <w:sz w:val="20"/>
                <w:szCs w:val="20"/>
                <w:lang w:val="ru-RU"/>
              </w:rPr>
              <w:t>□ Категория IV</w:t>
            </w:r>
          </w:p>
          <w:p w:rsidR="004E36DE" w:rsidRPr="00813284" w:rsidRDefault="004E36DE" w:rsidP="00813284">
            <w:pPr>
              <w:spacing w:before="120"/>
              <w:rPr>
                <w:b/>
                <w:sz w:val="20"/>
                <w:szCs w:val="20"/>
                <w:lang w:val="ru-RU"/>
              </w:rPr>
            </w:pP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jc w:val="center"/>
        </w:trPr>
        <w:tc>
          <w:tcPr>
            <w:tcW w:w="538" w:type="dxa"/>
            <w:tcBorders>
              <w:top w:val="single" w:sz="4" w:space="0" w:color="auto"/>
              <w:left w:val="single" w:sz="4" w:space="0" w:color="auto"/>
              <w:bottom w:val="single" w:sz="4" w:space="0" w:color="auto"/>
              <w:right w:val="single" w:sz="4" w:space="0" w:color="auto"/>
            </w:tcBorders>
            <w:shd w:val="clear" w:color="auto" w:fill="EEECE1" w:themeFill="background2"/>
          </w:tcPr>
          <w:p w:rsidR="004E36DE" w:rsidRPr="00813284" w:rsidRDefault="004E36DE" w:rsidP="00813284">
            <w:pPr>
              <w:spacing w:before="120"/>
              <w:jc w:val="center"/>
              <w:rPr>
                <w:b/>
                <w:bCs/>
                <w:sz w:val="20"/>
                <w:szCs w:val="20"/>
                <w:lang w:val="ru-RU"/>
              </w:rPr>
            </w:pPr>
            <w:proofErr w:type="spellStart"/>
            <w:r w:rsidRPr="00813284">
              <w:rPr>
                <w:b/>
                <w:bCs/>
                <w:sz w:val="20"/>
                <w:szCs w:val="20"/>
                <w:lang w:val="ru-RU"/>
              </w:rPr>
              <w:t>No</w:t>
            </w:r>
            <w:proofErr w:type="spellEnd"/>
            <w:r w:rsidRPr="00813284">
              <w:rPr>
                <w:b/>
                <w:bCs/>
                <w:sz w:val="20"/>
                <w:szCs w:val="20"/>
                <w:lang w:val="ru-RU"/>
              </w:rPr>
              <w:t>.</w:t>
            </w:r>
          </w:p>
        </w:tc>
        <w:tc>
          <w:tcPr>
            <w:tcW w:w="4047" w:type="dxa"/>
            <w:tcBorders>
              <w:top w:val="single" w:sz="4" w:space="0" w:color="auto"/>
              <w:left w:val="single" w:sz="4" w:space="0" w:color="auto"/>
              <w:bottom w:val="single" w:sz="4" w:space="0" w:color="auto"/>
              <w:right w:val="single" w:sz="4" w:space="0" w:color="auto"/>
            </w:tcBorders>
            <w:shd w:val="clear" w:color="auto" w:fill="EEECE1" w:themeFill="background2"/>
          </w:tcPr>
          <w:p w:rsidR="004E36DE" w:rsidRPr="00813284" w:rsidRDefault="004E36DE" w:rsidP="00813284">
            <w:pPr>
              <w:spacing w:before="120"/>
              <w:jc w:val="center"/>
              <w:rPr>
                <w:b/>
                <w:bCs/>
                <w:sz w:val="20"/>
                <w:szCs w:val="20"/>
                <w:lang w:val="ru-RU"/>
              </w:rPr>
            </w:pPr>
            <w:r w:rsidRPr="00813284">
              <w:rPr>
                <w:b/>
                <w:bCs/>
                <w:sz w:val="20"/>
                <w:szCs w:val="20"/>
                <w:lang w:val="ru-RU"/>
              </w:rPr>
              <w:t>КРИТЕРИИ</w:t>
            </w:r>
          </w:p>
        </w:tc>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E36DE" w:rsidRPr="00813284" w:rsidRDefault="004E36DE" w:rsidP="00813284">
            <w:pPr>
              <w:spacing w:before="120"/>
              <w:jc w:val="center"/>
              <w:rPr>
                <w:b/>
                <w:bCs/>
                <w:sz w:val="20"/>
                <w:szCs w:val="20"/>
                <w:lang w:val="ru-RU"/>
              </w:rPr>
            </w:pPr>
            <w:r w:rsidRPr="00813284">
              <w:rPr>
                <w:b/>
                <w:bCs/>
                <w:sz w:val="20"/>
                <w:szCs w:val="20"/>
                <w:lang w:val="ru-RU"/>
              </w:rPr>
              <w:t>Да</w:t>
            </w:r>
          </w:p>
        </w:tc>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4E36DE" w:rsidRPr="00813284" w:rsidRDefault="004E36DE" w:rsidP="00813284">
            <w:pPr>
              <w:spacing w:before="120"/>
              <w:jc w:val="center"/>
              <w:rPr>
                <w:b/>
                <w:bCs/>
                <w:sz w:val="20"/>
                <w:szCs w:val="20"/>
                <w:lang w:val="ru-RU"/>
              </w:rPr>
            </w:pPr>
            <w:r w:rsidRPr="00813284">
              <w:rPr>
                <w:b/>
                <w:bCs/>
                <w:sz w:val="20"/>
                <w:szCs w:val="20"/>
                <w:lang w:val="ru-RU"/>
              </w:rPr>
              <w:t>Нет</w:t>
            </w:r>
          </w:p>
        </w:tc>
        <w:tc>
          <w:tcPr>
            <w:tcW w:w="3055" w:type="dxa"/>
            <w:tcBorders>
              <w:top w:val="single" w:sz="4" w:space="0" w:color="auto"/>
              <w:left w:val="single" w:sz="4" w:space="0" w:color="auto"/>
              <w:bottom w:val="single" w:sz="4" w:space="0" w:color="auto"/>
              <w:right w:val="single" w:sz="4" w:space="0" w:color="auto"/>
            </w:tcBorders>
            <w:shd w:val="clear" w:color="auto" w:fill="EEECE1" w:themeFill="background2"/>
          </w:tcPr>
          <w:p w:rsidR="004E36DE" w:rsidRPr="00813284" w:rsidRDefault="004E36DE" w:rsidP="00813284">
            <w:pPr>
              <w:spacing w:before="120"/>
              <w:jc w:val="center"/>
              <w:rPr>
                <w:b/>
                <w:bCs/>
                <w:sz w:val="20"/>
                <w:szCs w:val="20"/>
                <w:lang w:val="ru-RU"/>
              </w:rPr>
            </w:pPr>
            <w:r w:rsidRPr="00813284">
              <w:rPr>
                <w:b/>
                <w:bCs/>
                <w:sz w:val="20"/>
                <w:szCs w:val="20"/>
                <w:lang w:val="ru-RU"/>
              </w:rPr>
              <w:t>Комментарии</w:t>
            </w: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jc w:val="center"/>
        </w:trPr>
        <w:tc>
          <w:tcPr>
            <w:tcW w:w="538"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jc w:val="center"/>
              <w:rPr>
                <w:sz w:val="20"/>
                <w:szCs w:val="20"/>
                <w:lang w:val="ru-RU"/>
              </w:rPr>
            </w:pPr>
            <w:r w:rsidRPr="00813284">
              <w:rPr>
                <w:sz w:val="20"/>
                <w:szCs w:val="20"/>
                <w:lang w:val="ru-RU"/>
              </w:rPr>
              <w:t>1</w:t>
            </w:r>
          </w:p>
        </w:tc>
        <w:tc>
          <w:tcPr>
            <w:tcW w:w="4047"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 xml:space="preserve">Располагает ли предприятие действительными разрешениями, лицензиями, одобрениями и т.д. </w:t>
            </w:r>
          </w:p>
        </w:tc>
        <w:tc>
          <w:tcPr>
            <w:tcW w:w="90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3055"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 xml:space="preserve">Если нет, то: </w:t>
            </w:r>
          </w:p>
          <w:p w:rsidR="004E36DE" w:rsidRPr="00813284" w:rsidRDefault="004E36DE" w:rsidP="00813284">
            <w:pPr>
              <w:spacing w:before="120"/>
              <w:rPr>
                <w:sz w:val="20"/>
                <w:szCs w:val="20"/>
                <w:lang w:val="ru-RU"/>
              </w:rPr>
            </w:pPr>
            <w:r w:rsidRPr="00813284">
              <w:rPr>
                <w:sz w:val="20"/>
                <w:szCs w:val="20"/>
                <w:lang w:val="ru-RU"/>
              </w:rPr>
              <w:t>(а) Все необходимые лицензии, разрешения и одобрения должны быть получены прежде чем проект может быть утвержден, или</w:t>
            </w:r>
          </w:p>
          <w:p w:rsidR="004E36DE" w:rsidRPr="00813284" w:rsidRDefault="004E36DE" w:rsidP="00813284">
            <w:pPr>
              <w:spacing w:before="120"/>
              <w:rPr>
                <w:sz w:val="20"/>
                <w:szCs w:val="20"/>
                <w:lang w:val="ru-RU"/>
              </w:rPr>
            </w:pPr>
            <w:r w:rsidRPr="00813284">
              <w:rPr>
                <w:sz w:val="20"/>
                <w:szCs w:val="20"/>
                <w:lang w:val="ru-RU"/>
              </w:rPr>
              <w:t>(б) Инвестиции проекта должны включать в себя средства на получение этих документов</w:t>
            </w: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3"/>
          <w:jc w:val="center"/>
        </w:trPr>
        <w:tc>
          <w:tcPr>
            <w:tcW w:w="538"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jc w:val="center"/>
              <w:rPr>
                <w:sz w:val="20"/>
                <w:szCs w:val="20"/>
                <w:lang w:val="ru-RU"/>
              </w:rPr>
            </w:pPr>
            <w:r w:rsidRPr="00813284">
              <w:rPr>
                <w:sz w:val="20"/>
                <w:szCs w:val="20"/>
                <w:lang w:val="ru-RU"/>
              </w:rPr>
              <w:t>2</w:t>
            </w:r>
          </w:p>
        </w:tc>
        <w:tc>
          <w:tcPr>
            <w:tcW w:w="4047"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 xml:space="preserve">Отвечает ли предприятие всем действующим в Узбекистане нормативным актам по охране </w:t>
            </w:r>
            <w:proofErr w:type="spellStart"/>
            <w:r w:rsidRPr="00813284">
              <w:rPr>
                <w:sz w:val="20"/>
                <w:szCs w:val="20"/>
                <w:lang w:val="ru-RU"/>
              </w:rPr>
              <w:t>трудa</w:t>
            </w:r>
            <w:proofErr w:type="spellEnd"/>
            <w:r w:rsidRPr="00813284">
              <w:rPr>
                <w:sz w:val="20"/>
                <w:szCs w:val="20"/>
                <w:lang w:val="ru-RU"/>
              </w:rPr>
              <w:t xml:space="preserve">, воздуха, воды и утилизации отходов </w:t>
            </w:r>
          </w:p>
        </w:tc>
        <w:tc>
          <w:tcPr>
            <w:tcW w:w="90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3055"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Если нет:</w:t>
            </w:r>
          </w:p>
          <w:p w:rsidR="004E36DE" w:rsidRPr="00813284" w:rsidRDefault="004E36DE" w:rsidP="00813284">
            <w:pPr>
              <w:spacing w:before="120"/>
              <w:rPr>
                <w:sz w:val="20"/>
                <w:szCs w:val="20"/>
                <w:lang w:val="ru-RU"/>
              </w:rPr>
            </w:pPr>
            <w:r w:rsidRPr="00813284">
              <w:rPr>
                <w:sz w:val="20"/>
                <w:szCs w:val="20"/>
                <w:lang w:val="ru-RU"/>
              </w:rPr>
              <w:t>(а) Предприятие должно предпринять меры по исправлению ситуации, чтобы обеспечить соответствие всем требованиям природоохранного законодательства, прежде чем проект может быть утвержден, или</w:t>
            </w:r>
          </w:p>
          <w:p w:rsidR="004E36DE" w:rsidRPr="00813284" w:rsidRDefault="004E36DE" w:rsidP="00813284">
            <w:pPr>
              <w:spacing w:before="120"/>
              <w:rPr>
                <w:sz w:val="20"/>
                <w:szCs w:val="20"/>
                <w:lang w:val="ru-RU"/>
              </w:rPr>
            </w:pPr>
            <w:r w:rsidRPr="00813284">
              <w:rPr>
                <w:sz w:val="20"/>
                <w:szCs w:val="20"/>
                <w:lang w:val="ru-RU"/>
              </w:rPr>
              <w:t>(б) Инвестиции проекта включать в себя средства на выполнение этих требований</w:t>
            </w: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8"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jc w:val="center"/>
              <w:rPr>
                <w:sz w:val="20"/>
                <w:szCs w:val="20"/>
                <w:lang w:val="ru-RU"/>
              </w:rPr>
            </w:pPr>
            <w:r w:rsidRPr="00813284">
              <w:rPr>
                <w:sz w:val="20"/>
                <w:szCs w:val="20"/>
                <w:lang w:val="ru-RU"/>
              </w:rPr>
              <w:t>3</w:t>
            </w:r>
          </w:p>
        </w:tc>
        <w:tc>
          <w:tcPr>
            <w:tcW w:w="4047"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Имеет ли предприятие задолженность по экологическим платежам, штрафам или иные виды экологических обязательств (напр., незавершенные судебные дела, касающиеся экологических и социальных вопросов)? Б</w:t>
            </w:r>
            <w:r w:rsidRPr="00813284">
              <w:rPr>
                <w:iCs/>
                <w:sz w:val="20"/>
                <w:szCs w:val="20"/>
                <w:lang w:val="ru-RU"/>
              </w:rPr>
              <w:t>удут ли инвестиции применяться для исправления данной ситуации</w:t>
            </w:r>
          </w:p>
        </w:tc>
        <w:tc>
          <w:tcPr>
            <w:tcW w:w="90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3055"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 xml:space="preserve">Если у предприятия есть неуплаченные обязательства, оно должно их погасить, прежде чем проект может быть утвержден   </w:t>
            </w: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8"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jc w:val="center"/>
              <w:rPr>
                <w:sz w:val="20"/>
                <w:szCs w:val="20"/>
                <w:lang w:val="ru-RU"/>
              </w:rPr>
            </w:pPr>
            <w:r w:rsidRPr="00813284">
              <w:rPr>
                <w:sz w:val="20"/>
                <w:szCs w:val="20"/>
                <w:lang w:val="ru-RU"/>
              </w:rPr>
              <w:lastRenderedPageBreak/>
              <w:t>4</w:t>
            </w:r>
          </w:p>
        </w:tc>
        <w:tc>
          <w:tcPr>
            <w:tcW w:w="4047"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 xml:space="preserve">Поступали ли со стороны местных групп населения или ННО жалобы, касающиеся условий работы предприятия? </w:t>
            </w:r>
            <w:r w:rsidRPr="00813284">
              <w:rPr>
                <w:iCs/>
                <w:sz w:val="20"/>
                <w:szCs w:val="20"/>
                <w:lang w:val="ru-RU"/>
              </w:rPr>
              <w:t>Будут ли инвестиции применяться для исправления данной ситуации?</w:t>
            </w:r>
          </w:p>
        </w:tc>
        <w:tc>
          <w:tcPr>
            <w:tcW w:w="90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3055"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Если да, то УБ должны изучить природу данных жалоб, и то, какие меры принимались в связи с ними. Если какие-то серьезные вопросы все еще не разрешены, УБ должны проконсультироваться с ВБ касательно дальнейших действий</w:t>
            </w: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8"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pStyle w:val="a8"/>
              <w:spacing w:before="120"/>
              <w:jc w:val="center"/>
              <w:rPr>
                <w:color w:val="auto"/>
                <w:sz w:val="20"/>
                <w:lang w:val="ru-RU"/>
              </w:rPr>
            </w:pPr>
            <w:r w:rsidRPr="00813284">
              <w:rPr>
                <w:color w:val="auto"/>
                <w:sz w:val="20"/>
                <w:lang w:val="ru-RU"/>
              </w:rPr>
              <w:t>5</w:t>
            </w:r>
          </w:p>
        </w:tc>
        <w:tc>
          <w:tcPr>
            <w:tcW w:w="4047"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pStyle w:val="a8"/>
              <w:spacing w:before="120"/>
              <w:rPr>
                <w:b w:val="0"/>
                <w:color w:val="auto"/>
                <w:sz w:val="20"/>
                <w:lang w:val="ru-RU"/>
              </w:rPr>
            </w:pPr>
            <w:r w:rsidRPr="00813284">
              <w:rPr>
                <w:color w:val="auto"/>
                <w:sz w:val="20"/>
                <w:lang w:val="ru-RU"/>
              </w:rPr>
              <w:t xml:space="preserve">Может ли деятельность </w:t>
            </w:r>
            <w:proofErr w:type="spellStart"/>
            <w:r w:rsidRPr="00813284">
              <w:rPr>
                <w:color w:val="auto"/>
                <w:sz w:val="20"/>
                <w:lang w:val="ru-RU"/>
              </w:rPr>
              <w:t>субпроекта</w:t>
            </w:r>
            <w:proofErr w:type="spellEnd"/>
            <w:r w:rsidRPr="00813284">
              <w:rPr>
                <w:color w:val="auto"/>
                <w:sz w:val="20"/>
                <w:lang w:val="ru-RU"/>
              </w:rPr>
              <w:t xml:space="preserve"> привести к значительным последствиям для окружающей среды, являющимся опасными, разнообразными или беспрецедентными? Воздействие может распространяться за пределы объектов предприятий, где будут проводиться строительные работы. </w:t>
            </w:r>
          </w:p>
        </w:tc>
        <w:tc>
          <w:tcPr>
            <w:tcW w:w="90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3055"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Если да, то он должен быть отнесен к категории А (неправомочна для участия в проекте ПЭЭП)</w:t>
            </w: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8"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pStyle w:val="a8"/>
              <w:spacing w:before="120"/>
              <w:jc w:val="center"/>
              <w:rPr>
                <w:color w:val="auto"/>
                <w:sz w:val="20"/>
                <w:lang w:val="ru-RU"/>
              </w:rPr>
            </w:pPr>
            <w:r w:rsidRPr="00813284">
              <w:rPr>
                <w:color w:val="auto"/>
                <w:sz w:val="20"/>
                <w:lang w:val="ru-RU"/>
              </w:rPr>
              <w:t>6</w:t>
            </w:r>
          </w:p>
        </w:tc>
        <w:tc>
          <w:tcPr>
            <w:tcW w:w="4047"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 xml:space="preserve">Может ли деятельность проекта оказать отрицательное экологическое и социальное воздействие на население или важные экосистемы, включая </w:t>
            </w:r>
            <w:proofErr w:type="spellStart"/>
            <w:r w:rsidRPr="00813284">
              <w:rPr>
                <w:sz w:val="20"/>
                <w:szCs w:val="20"/>
                <w:lang w:val="ru-RU"/>
              </w:rPr>
              <w:t>ветланды</w:t>
            </w:r>
            <w:proofErr w:type="spellEnd"/>
            <w:r w:rsidRPr="00813284">
              <w:rPr>
                <w:sz w:val="20"/>
                <w:szCs w:val="20"/>
                <w:lang w:val="ru-RU"/>
              </w:rPr>
              <w:t xml:space="preserve">, леса, пастбища и другие природные мета обитания – менее значительное, чем воздействие проектов категории А? Будет ли воздействие ограничиваться объектом проекта, будет ли оно ограниченным и можно будет ли обратить его последствия вспять, и легко ли разработать меры для его смягчения? </w:t>
            </w:r>
          </w:p>
        </w:tc>
        <w:tc>
          <w:tcPr>
            <w:tcW w:w="90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3055"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Если да, то он должен быть отнесен к категории В</w:t>
            </w:r>
          </w:p>
        </w:tc>
      </w:tr>
      <w:tr w:rsidR="004E36DE" w:rsidRPr="00813284" w:rsidTr="00A50F0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38"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pStyle w:val="a8"/>
              <w:spacing w:before="120"/>
              <w:jc w:val="center"/>
              <w:rPr>
                <w:color w:val="auto"/>
                <w:sz w:val="20"/>
                <w:lang w:val="ru-RU"/>
              </w:rPr>
            </w:pPr>
            <w:r w:rsidRPr="00813284">
              <w:rPr>
                <w:color w:val="auto"/>
                <w:sz w:val="20"/>
                <w:lang w:val="ru-RU"/>
              </w:rPr>
              <w:t>7</w:t>
            </w:r>
          </w:p>
        </w:tc>
        <w:tc>
          <w:tcPr>
            <w:tcW w:w="4047"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 xml:space="preserve">Будет ли экологическое и социальное воздействие проекта, скорее всего, минимальным или близким к нулю? </w:t>
            </w:r>
          </w:p>
        </w:tc>
        <w:tc>
          <w:tcPr>
            <w:tcW w:w="90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810"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p>
        </w:tc>
        <w:tc>
          <w:tcPr>
            <w:tcW w:w="3055" w:type="dxa"/>
            <w:tcBorders>
              <w:top w:val="single" w:sz="4" w:space="0" w:color="auto"/>
              <w:left w:val="single" w:sz="4" w:space="0" w:color="auto"/>
              <w:bottom w:val="single" w:sz="4" w:space="0" w:color="auto"/>
              <w:right w:val="single" w:sz="4" w:space="0" w:color="auto"/>
            </w:tcBorders>
          </w:tcPr>
          <w:p w:rsidR="004E36DE" w:rsidRPr="00813284" w:rsidRDefault="004E36DE" w:rsidP="00813284">
            <w:pPr>
              <w:spacing w:before="120"/>
              <w:rPr>
                <w:sz w:val="20"/>
                <w:szCs w:val="20"/>
                <w:lang w:val="ru-RU"/>
              </w:rPr>
            </w:pPr>
            <w:r w:rsidRPr="00813284">
              <w:rPr>
                <w:sz w:val="20"/>
                <w:szCs w:val="20"/>
                <w:lang w:val="ru-RU"/>
              </w:rPr>
              <w:t>Если да, то он должен быть отнесен к категории С</w:t>
            </w:r>
          </w:p>
        </w:tc>
      </w:tr>
      <w:tr w:rsidR="004E36DE" w:rsidRPr="0035172C" w:rsidTr="00A50F0E">
        <w:tc>
          <w:tcPr>
            <w:tcW w:w="9350" w:type="dxa"/>
            <w:gridSpan w:val="5"/>
          </w:tcPr>
          <w:p w:rsidR="004E36DE" w:rsidRPr="00813284" w:rsidRDefault="004E36DE" w:rsidP="00813284">
            <w:pPr>
              <w:rPr>
                <w:b/>
                <w:sz w:val="20"/>
                <w:szCs w:val="20"/>
                <w:lang w:val="ru-RU"/>
              </w:rPr>
            </w:pPr>
            <w:r w:rsidRPr="00813284">
              <w:rPr>
                <w:b/>
                <w:sz w:val="20"/>
                <w:szCs w:val="20"/>
                <w:lang w:val="ru-RU"/>
              </w:rPr>
              <w:t xml:space="preserve">Категория воздействия на окружающую среду согласно правилам Всемирного банка: </w:t>
            </w:r>
          </w:p>
          <w:p w:rsidR="004E36DE" w:rsidRPr="00813284" w:rsidRDefault="004E36DE" w:rsidP="00813284">
            <w:pPr>
              <w:rPr>
                <w:sz w:val="20"/>
                <w:szCs w:val="20"/>
                <w:lang w:val="ru-RU"/>
              </w:rPr>
            </w:pPr>
            <w:r w:rsidRPr="00813284">
              <w:rPr>
                <w:sz w:val="20"/>
                <w:szCs w:val="20"/>
                <w:lang w:val="ru-RU"/>
              </w:rPr>
              <w:t>□ A (неправомочна для участия в проекте ПЭЭП)</w:t>
            </w:r>
          </w:p>
          <w:p w:rsidR="004E36DE" w:rsidRPr="00813284" w:rsidRDefault="004E36DE" w:rsidP="00813284">
            <w:pPr>
              <w:rPr>
                <w:sz w:val="20"/>
                <w:szCs w:val="20"/>
                <w:lang w:val="ru-RU"/>
              </w:rPr>
            </w:pPr>
            <w:r w:rsidRPr="00813284">
              <w:rPr>
                <w:sz w:val="20"/>
                <w:szCs w:val="20"/>
                <w:lang w:val="ru-RU"/>
              </w:rPr>
              <w:t>□ B</w:t>
            </w:r>
          </w:p>
          <w:p w:rsidR="004E36DE" w:rsidRPr="0035172C" w:rsidRDefault="004E36DE" w:rsidP="00813284">
            <w:pPr>
              <w:rPr>
                <w:b/>
                <w:sz w:val="20"/>
                <w:szCs w:val="20"/>
                <w:lang w:val="ru-RU"/>
              </w:rPr>
            </w:pPr>
            <w:r w:rsidRPr="00813284">
              <w:rPr>
                <w:sz w:val="20"/>
                <w:szCs w:val="20"/>
                <w:lang w:val="ru-RU"/>
              </w:rPr>
              <w:t>□ C</w:t>
            </w:r>
          </w:p>
        </w:tc>
      </w:tr>
    </w:tbl>
    <w:p w:rsidR="004E36DE" w:rsidRPr="0035172C" w:rsidRDefault="004E36DE" w:rsidP="00813284">
      <w:pPr>
        <w:spacing w:before="120"/>
        <w:rPr>
          <w:sz w:val="20"/>
          <w:szCs w:val="20"/>
          <w:lang w:val="ru-RU"/>
        </w:rPr>
      </w:pPr>
    </w:p>
    <w:p w:rsidR="00A50F0E" w:rsidRPr="0035172C" w:rsidRDefault="00A50F0E" w:rsidP="00813284">
      <w:pPr>
        <w:rPr>
          <w:lang w:val="ru-RU"/>
        </w:rPr>
      </w:pPr>
    </w:p>
    <w:sectPr w:rsidR="00A50F0E" w:rsidRPr="0035172C" w:rsidSect="00D915E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4C0" w:rsidRDefault="008A34C0" w:rsidP="000166C5">
      <w:r>
        <w:separator/>
      </w:r>
    </w:p>
  </w:endnote>
  <w:endnote w:type="continuationSeparator" w:id="0">
    <w:p w:rsidR="008A34C0" w:rsidRDefault="008A34C0" w:rsidP="000166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F0E" w:rsidRDefault="00A67C37">
    <w:pPr>
      <w:pStyle w:val="a5"/>
      <w:jc w:val="right"/>
    </w:pPr>
    <w:r>
      <w:fldChar w:fldCharType="begin"/>
    </w:r>
    <w:r w:rsidR="00A50F0E">
      <w:instrText xml:space="preserve"> PAGE   \* MERGEFORMAT </w:instrText>
    </w:r>
    <w:r>
      <w:fldChar w:fldCharType="separate"/>
    </w:r>
    <w:r w:rsidR="00057BD8">
      <w:rPr>
        <w:noProof/>
      </w:rPr>
      <w:t>22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4C0" w:rsidRDefault="008A34C0" w:rsidP="000166C5">
      <w:r>
        <w:separator/>
      </w:r>
    </w:p>
  </w:footnote>
  <w:footnote w:type="continuationSeparator" w:id="0">
    <w:p w:rsidR="008A34C0" w:rsidRDefault="008A34C0" w:rsidP="000166C5">
      <w:r>
        <w:continuationSeparator/>
      </w:r>
    </w:p>
  </w:footnote>
  <w:footnote w:id="1">
    <w:p w:rsidR="00A50F0E" w:rsidRPr="00882829" w:rsidRDefault="00A50F0E" w:rsidP="00F76DDA">
      <w:pPr>
        <w:pStyle w:val="a3"/>
        <w:rPr>
          <w:lang w:val="ru-RU"/>
        </w:rPr>
      </w:pPr>
      <w:r>
        <w:rPr>
          <w:rStyle w:val="a7"/>
        </w:rPr>
        <w:footnoteRef/>
      </w:r>
      <w:r w:rsidRPr="00882829">
        <w:rPr>
          <w:lang w:val="ru-RU"/>
        </w:rPr>
        <w:t xml:space="preserve"> </w:t>
      </w:r>
      <w:r>
        <w:rPr>
          <w:lang w:val="ru-RU"/>
        </w:rPr>
        <w:t xml:space="preserve">В данном документе существует специальный </w:t>
      </w:r>
      <w:proofErr w:type="gramStart"/>
      <w:r>
        <w:rPr>
          <w:lang w:val="ru-RU"/>
        </w:rPr>
        <w:t>раздел</w:t>
      </w:r>
      <w:proofErr w:type="gramEnd"/>
      <w:r>
        <w:rPr>
          <w:lang w:val="ru-RU"/>
        </w:rPr>
        <w:t xml:space="preserve"> </w:t>
      </w:r>
      <w:r w:rsidR="00460870">
        <w:rPr>
          <w:lang w:val="ru-RU"/>
        </w:rPr>
        <w:t>посвящённый</w:t>
      </w:r>
      <w:r>
        <w:rPr>
          <w:lang w:val="ru-RU"/>
        </w:rPr>
        <w:t xml:space="preserve"> общественным консультациям и раскрытию информации.</w:t>
      </w:r>
    </w:p>
  </w:footnote>
  <w:footnote w:id="2">
    <w:p w:rsidR="00413B99" w:rsidRPr="00813284" w:rsidRDefault="00413B99">
      <w:pPr>
        <w:pStyle w:val="a3"/>
        <w:rPr>
          <w:lang w:val="ru-RU"/>
        </w:rPr>
      </w:pPr>
      <w:r>
        <w:rPr>
          <w:rStyle w:val="a7"/>
        </w:rPr>
        <w:footnoteRef/>
      </w:r>
      <w:r w:rsidRPr="00813284">
        <w:rPr>
          <w:lang w:val="ru-RU"/>
        </w:rPr>
        <w:t xml:space="preserve"> </w:t>
      </w:r>
      <w:r w:rsidR="00460870" w:rsidRPr="00813284">
        <w:rPr>
          <w:lang w:val="ru-RU"/>
        </w:rPr>
        <w:t xml:space="preserve">Полный перечень </w:t>
      </w:r>
      <w:r w:rsidR="00460870" w:rsidRPr="00460870">
        <w:rPr>
          <w:lang w:val="ru-RU"/>
        </w:rPr>
        <w:t>не</w:t>
      </w:r>
      <w:r w:rsidR="00460870">
        <w:rPr>
          <w:lang w:val="ru-RU"/>
        </w:rPr>
        <w:t>правомочных</w:t>
      </w:r>
      <w:r w:rsidR="00460870" w:rsidRPr="00813284">
        <w:rPr>
          <w:lang w:val="ru-RU"/>
        </w:rPr>
        <w:t xml:space="preserve"> деятельност</w:t>
      </w:r>
      <w:r w:rsidR="00460870" w:rsidRPr="00460870">
        <w:rPr>
          <w:lang w:val="ru-RU"/>
        </w:rPr>
        <w:t>ей</w:t>
      </w:r>
      <w:r w:rsidR="00460870" w:rsidRPr="00813284">
        <w:rPr>
          <w:lang w:val="ru-RU"/>
        </w:rPr>
        <w:t xml:space="preserve"> для финансирования МБРР </w:t>
      </w:r>
      <w:r w:rsidR="00460870" w:rsidRPr="00460870">
        <w:rPr>
          <w:lang w:val="ru-RU"/>
        </w:rPr>
        <w:t>приведён</w:t>
      </w:r>
      <w:r w:rsidR="00460870" w:rsidRPr="00813284">
        <w:rPr>
          <w:lang w:val="ru-RU"/>
        </w:rPr>
        <w:t xml:space="preserve"> в </w:t>
      </w:r>
      <w:r w:rsidR="00460870">
        <w:rPr>
          <w:lang w:val="ru-RU"/>
        </w:rPr>
        <w:t xml:space="preserve">Операционном </w:t>
      </w:r>
      <w:r w:rsidR="00460870" w:rsidRPr="00813284">
        <w:rPr>
          <w:lang w:val="ru-RU"/>
        </w:rPr>
        <w:t>Руководстве проекта.</w:t>
      </w:r>
    </w:p>
  </w:footnote>
  <w:footnote w:id="3">
    <w:p w:rsidR="00A50F0E" w:rsidRPr="008F795E" w:rsidRDefault="00A50F0E" w:rsidP="005C657C">
      <w:pPr>
        <w:autoSpaceDE w:val="0"/>
        <w:autoSpaceDN w:val="0"/>
        <w:adjustRightInd w:val="0"/>
        <w:ind w:firstLine="567"/>
        <w:rPr>
          <w:lang w:val="ru-RU"/>
        </w:rPr>
      </w:pPr>
      <w:r w:rsidRPr="00B85B33">
        <w:rPr>
          <w:rStyle w:val="a7"/>
          <w:sz w:val="20"/>
          <w:szCs w:val="20"/>
        </w:rPr>
        <w:footnoteRef/>
      </w:r>
      <w:proofErr w:type="spellStart"/>
      <w:r>
        <w:rPr>
          <w:sz w:val="20"/>
          <w:szCs w:val="20"/>
          <w:lang w:val="ru-RU"/>
        </w:rPr>
        <w:t>Природоохраннное</w:t>
      </w:r>
      <w:proofErr w:type="spellEnd"/>
      <w:r w:rsidRPr="00AD788C">
        <w:rPr>
          <w:sz w:val="20"/>
          <w:szCs w:val="20"/>
          <w:lang w:val="ru-RU"/>
        </w:rPr>
        <w:t xml:space="preserve"> </w:t>
      </w:r>
      <w:r>
        <w:rPr>
          <w:sz w:val="20"/>
          <w:szCs w:val="20"/>
          <w:lang w:val="ru-RU"/>
        </w:rPr>
        <w:t>законодательство</w:t>
      </w:r>
      <w:r w:rsidRPr="00AD788C">
        <w:rPr>
          <w:sz w:val="20"/>
          <w:szCs w:val="20"/>
          <w:lang w:val="ru-RU"/>
        </w:rPr>
        <w:t xml:space="preserve"> </w:t>
      </w:r>
      <w:r>
        <w:rPr>
          <w:sz w:val="20"/>
          <w:szCs w:val="20"/>
          <w:lang w:val="ru-RU"/>
        </w:rPr>
        <w:t>классифицирует</w:t>
      </w:r>
      <w:r w:rsidRPr="00AD788C">
        <w:rPr>
          <w:sz w:val="20"/>
          <w:szCs w:val="20"/>
          <w:lang w:val="ru-RU"/>
        </w:rPr>
        <w:t xml:space="preserve"> </w:t>
      </w:r>
      <w:r>
        <w:rPr>
          <w:sz w:val="20"/>
          <w:szCs w:val="20"/>
          <w:lang w:val="ru-RU"/>
        </w:rPr>
        <w:t>деятельность</w:t>
      </w:r>
      <w:r w:rsidRPr="00AD788C">
        <w:rPr>
          <w:sz w:val="20"/>
          <w:szCs w:val="20"/>
          <w:lang w:val="ru-RU"/>
        </w:rPr>
        <w:t xml:space="preserve">, </w:t>
      </w:r>
      <w:r>
        <w:rPr>
          <w:sz w:val="20"/>
          <w:szCs w:val="20"/>
          <w:lang w:val="ru-RU"/>
        </w:rPr>
        <w:t>имеющую</w:t>
      </w:r>
      <w:r w:rsidRPr="00AD788C">
        <w:rPr>
          <w:sz w:val="20"/>
          <w:szCs w:val="20"/>
          <w:lang w:val="ru-RU"/>
        </w:rPr>
        <w:t xml:space="preserve"> </w:t>
      </w:r>
      <w:r>
        <w:rPr>
          <w:sz w:val="20"/>
          <w:szCs w:val="20"/>
          <w:lang w:val="ru-RU"/>
        </w:rPr>
        <w:t xml:space="preserve">высокую степень угрозы для окружающей среды, как категорию </w:t>
      </w:r>
      <w:r>
        <w:rPr>
          <w:sz w:val="20"/>
          <w:szCs w:val="20"/>
        </w:rPr>
        <w:t>I</w:t>
      </w:r>
      <w:r w:rsidRPr="00AD788C">
        <w:rPr>
          <w:sz w:val="20"/>
          <w:szCs w:val="20"/>
          <w:lang w:val="ru-RU"/>
        </w:rPr>
        <w:t xml:space="preserve">; </w:t>
      </w:r>
      <w:r>
        <w:rPr>
          <w:sz w:val="20"/>
          <w:szCs w:val="20"/>
          <w:lang w:val="ru-RU"/>
        </w:rPr>
        <w:t>деятельность</w:t>
      </w:r>
      <w:r w:rsidRPr="00AD788C">
        <w:rPr>
          <w:sz w:val="20"/>
          <w:szCs w:val="20"/>
          <w:lang w:val="ru-RU"/>
        </w:rPr>
        <w:t xml:space="preserve"> </w:t>
      </w:r>
      <w:r>
        <w:rPr>
          <w:sz w:val="20"/>
          <w:szCs w:val="20"/>
          <w:lang w:val="ru-RU"/>
        </w:rPr>
        <w:t>со</w:t>
      </w:r>
      <w:r w:rsidRPr="00AD788C">
        <w:rPr>
          <w:sz w:val="20"/>
          <w:szCs w:val="20"/>
          <w:lang w:val="ru-RU"/>
        </w:rPr>
        <w:t xml:space="preserve"> </w:t>
      </w:r>
      <w:r>
        <w:rPr>
          <w:sz w:val="20"/>
          <w:szCs w:val="20"/>
          <w:lang w:val="ru-RU"/>
        </w:rPr>
        <w:t>средней</w:t>
      </w:r>
      <w:r w:rsidRPr="00AD788C">
        <w:rPr>
          <w:sz w:val="20"/>
          <w:szCs w:val="20"/>
          <w:lang w:val="ru-RU"/>
        </w:rPr>
        <w:t xml:space="preserve"> </w:t>
      </w:r>
      <w:r>
        <w:rPr>
          <w:sz w:val="20"/>
          <w:szCs w:val="20"/>
          <w:lang w:val="ru-RU"/>
        </w:rPr>
        <w:t>степенью</w:t>
      </w:r>
      <w:r w:rsidRPr="00AD788C">
        <w:rPr>
          <w:sz w:val="20"/>
          <w:szCs w:val="20"/>
          <w:lang w:val="ru-RU"/>
        </w:rPr>
        <w:t xml:space="preserve"> </w:t>
      </w:r>
      <w:r>
        <w:rPr>
          <w:sz w:val="20"/>
          <w:szCs w:val="20"/>
          <w:lang w:val="ru-RU"/>
        </w:rPr>
        <w:t>угрозы</w:t>
      </w:r>
      <w:r w:rsidRPr="00AD788C">
        <w:rPr>
          <w:sz w:val="20"/>
          <w:szCs w:val="20"/>
          <w:lang w:val="ru-RU"/>
        </w:rPr>
        <w:t xml:space="preserve"> </w:t>
      </w:r>
      <w:r>
        <w:rPr>
          <w:sz w:val="20"/>
          <w:szCs w:val="20"/>
          <w:lang w:val="ru-RU"/>
        </w:rPr>
        <w:t>как</w:t>
      </w:r>
      <w:r w:rsidRPr="00AD788C">
        <w:rPr>
          <w:sz w:val="20"/>
          <w:szCs w:val="20"/>
          <w:lang w:val="ru-RU"/>
        </w:rPr>
        <w:t xml:space="preserve"> </w:t>
      </w:r>
      <w:r>
        <w:rPr>
          <w:sz w:val="20"/>
          <w:szCs w:val="20"/>
          <w:lang w:val="ru-RU"/>
        </w:rPr>
        <w:t>категорию</w:t>
      </w:r>
      <w:r w:rsidRPr="00AD788C">
        <w:rPr>
          <w:sz w:val="20"/>
          <w:szCs w:val="20"/>
          <w:lang w:val="ru-RU"/>
        </w:rPr>
        <w:t xml:space="preserve"> </w:t>
      </w:r>
      <w:r>
        <w:rPr>
          <w:sz w:val="20"/>
          <w:szCs w:val="20"/>
        </w:rPr>
        <w:t>II</w:t>
      </w:r>
      <w:r w:rsidRPr="00AD788C">
        <w:rPr>
          <w:sz w:val="20"/>
          <w:szCs w:val="20"/>
          <w:lang w:val="ru-RU"/>
        </w:rPr>
        <w:t>;</w:t>
      </w:r>
      <w:r>
        <w:rPr>
          <w:sz w:val="20"/>
          <w:szCs w:val="20"/>
          <w:lang w:val="ru-RU"/>
        </w:rPr>
        <w:t xml:space="preserve"> деятельность, оказывающую только местное воздействие – как категорию </w:t>
      </w:r>
      <w:r>
        <w:rPr>
          <w:sz w:val="20"/>
          <w:szCs w:val="20"/>
        </w:rPr>
        <w:t>IV</w:t>
      </w:r>
      <w:r w:rsidRPr="00AD788C">
        <w:rPr>
          <w:sz w:val="20"/>
          <w:szCs w:val="20"/>
          <w:lang w:val="ru-RU"/>
        </w:rPr>
        <w:t xml:space="preserve">. </w:t>
      </w:r>
      <w:r>
        <w:rPr>
          <w:sz w:val="20"/>
          <w:szCs w:val="20"/>
          <w:lang w:val="ru-RU"/>
        </w:rPr>
        <w:t>Более</w:t>
      </w:r>
      <w:r w:rsidRPr="00AD788C">
        <w:rPr>
          <w:sz w:val="20"/>
          <w:szCs w:val="20"/>
          <w:lang w:val="ru-RU"/>
        </w:rPr>
        <w:t xml:space="preserve"> </w:t>
      </w:r>
      <w:r>
        <w:rPr>
          <w:sz w:val="20"/>
          <w:szCs w:val="20"/>
          <w:lang w:val="ru-RU"/>
        </w:rPr>
        <w:t>подробное</w:t>
      </w:r>
      <w:r w:rsidRPr="00AD788C">
        <w:rPr>
          <w:sz w:val="20"/>
          <w:szCs w:val="20"/>
          <w:lang w:val="ru-RU"/>
        </w:rPr>
        <w:t xml:space="preserve"> </w:t>
      </w:r>
      <w:r>
        <w:rPr>
          <w:sz w:val="20"/>
          <w:szCs w:val="20"/>
          <w:lang w:val="ru-RU"/>
        </w:rPr>
        <w:t>описание</w:t>
      </w:r>
      <w:r w:rsidRPr="00AD788C">
        <w:rPr>
          <w:sz w:val="20"/>
          <w:szCs w:val="20"/>
          <w:lang w:val="ru-RU"/>
        </w:rPr>
        <w:t xml:space="preserve"> </w:t>
      </w:r>
      <w:r>
        <w:rPr>
          <w:sz w:val="20"/>
          <w:szCs w:val="20"/>
          <w:lang w:val="ru-RU"/>
        </w:rPr>
        <w:t>требований</w:t>
      </w:r>
      <w:r w:rsidRPr="00AD788C">
        <w:rPr>
          <w:sz w:val="20"/>
          <w:szCs w:val="20"/>
          <w:lang w:val="ru-RU"/>
        </w:rPr>
        <w:t xml:space="preserve"> </w:t>
      </w:r>
      <w:r>
        <w:rPr>
          <w:sz w:val="20"/>
          <w:szCs w:val="20"/>
          <w:lang w:val="ru-RU"/>
        </w:rPr>
        <w:t>к</w:t>
      </w:r>
      <w:r w:rsidRPr="00AD788C">
        <w:rPr>
          <w:sz w:val="20"/>
          <w:szCs w:val="20"/>
          <w:lang w:val="ru-RU"/>
        </w:rPr>
        <w:t xml:space="preserve"> </w:t>
      </w:r>
      <w:r>
        <w:rPr>
          <w:sz w:val="20"/>
          <w:szCs w:val="20"/>
          <w:lang w:val="ru-RU"/>
        </w:rPr>
        <w:t>экологической</w:t>
      </w:r>
      <w:r w:rsidRPr="00AD788C">
        <w:rPr>
          <w:sz w:val="20"/>
          <w:szCs w:val="20"/>
          <w:lang w:val="ru-RU"/>
        </w:rPr>
        <w:t xml:space="preserve"> </w:t>
      </w:r>
      <w:r>
        <w:rPr>
          <w:sz w:val="20"/>
          <w:szCs w:val="20"/>
          <w:lang w:val="ru-RU"/>
        </w:rPr>
        <w:t>экспертизе</w:t>
      </w:r>
      <w:r w:rsidRPr="00AD788C">
        <w:rPr>
          <w:sz w:val="20"/>
          <w:szCs w:val="20"/>
          <w:lang w:val="ru-RU"/>
        </w:rPr>
        <w:t xml:space="preserve"> </w:t>
      </w:r>
      <w:r>
        <w:rPr>
          <w:sz w:val="20"/>
          <w:szCs w:val="20"/>
          <w:lang w:val="ru-RU"/>
        </w:rPr>
        <w:t xml:space="preserve">приводится в указе № 491 от </w:t>
      </w:r>
      <w:r w:rsidRPr="00AD788C">
        <w:rPr>
          <w:sz w:val="20"/>
          <w:szCs w:val="20"/>
          <w:lang w:val="ru-RU"/>
        </w:rPr>
        <w:t xml:space="preserve">12.31.2001 </w:t>
      </w:r>
      <w:r>
        <w:rPr>
          <w:sz w:val="20"/>
          <w:szCs w:val="20"/>
          <w:lang w:val="ru-RU"/>
        </w:rPr>
        <w:t xml:space="preserve">«Положение о государственной экологической экспертизы в Республике Узбекистан»  </w:t>
      </w:r>
    </w:p>
  </w:footnote>
  <w:footnote w:id="4">
    <w:p w:rsidR="00A50F0E" w:rsidRPr="008F795E" w:rsidRDefault="00A50F0E" w:rsidP="00BD77E5">
      <w:pPr>
        <w:pStyle w:val="a3"/>
        <w:rPr>
          <w:lang w:val="ru-RU"/>
        </w:rPr>
      </w:pPr>
      <w:r>
        <w:rPr>
          <w:rStyle w:val="a7"/>
        </w:rPr>
        <w:footnoteRef/>
      </w:r>
      <w:r w:rsidRPr="001A3768">
        <w:rPr>
          <w:lang w:val="ru-RU"/>
        </w:rPr>
        <w:t xml:space="preserve"> </w:t>
      </w:r>
      <w:r w:rsidRPr="00242347">
        <w:t>http</w:t>
      </w:r>
      <w:r w:rsidRPr="001A3768">
        <w:rPr>
          <w:lang w:val="ru-RU"/>
        </w:rPr>
        <w:t>://</w:t>
      </w:r>
      <w:r w:rsidRPr="00242347">
        <w:t>www</w:t>
      </w:r>
      <w:r w:rsidRPr="001A3768">
        <w:rPr>
          <w:lang w:val="ru-RU"/>
        </w:rPr>
        <w:t>.</w:t>
      </w:r>
      <w:proofErr w:type="spellStart"/>
      <w:r w:rsidRPr="00242347">
        <w:t>ifc</w:t>
      </w:r>
      <w:proofErr w:type="spellEnd"/>
      <w:r w:rsidRPr="001A3768">
        <w:rPr>
          <w:lang w:val="ru-RU"/>
        </w:rPr>
        <w:t>.</w:t>
      </w:r>
      <w:r w:rsidRPr="00242347">
        <w:t>org</w:t>
      </w:r>
      <w:r w:rsidRPr="001A3768">
        <w:rPr>
          <w:lang w:val="ru-RU"/>
        </w:rPr>
        <w:t>/</w:t>
      </w:r>
      <w:proofErr w:type="spellStart"/>
      <w:r w:rsidRPr="00242347">
        <w:t>ifcext</w:t>
      </w:r>
      <w:proofErr w:type="spellEnd"/>
      <w:r w:rsidRPr="001A3768">
        <w:rPr>
          <w:lang w:val="ru-RU"/>
        </w:rPr>
        <w:t>/</w:t>
      </w:r>
      <w:r w:rsidRPr="00242347">
        <w:t>sustainability</w:t>
      </w:r>
      <w:r w:rsidRPr="001A3768">
        <w:rPr>
          <w:lang w:val="ru-RU"/>
        </w:rPr>
        <w:t>.</w:t>
      </w:r>
      <w:proofErr w:type="spellStart"/>
      <w:r w:rsidRPr="00242347">
        <w:t>nsf</w:t>
      </w:r>
      <w:proofErr w:type="spellEnd"/>
      <w:r w:rsidRPr="001A3768">
        <w:rPr>
          <w:lang w:val="ru-RU"/>
        </w:rPr>
        <w:t>/</w:t>
      </w:r>
      <w:r w:rsidRPr="00242347">
        <w:t>Content</w:t>
      </w:r>
      <w:r w:rsidRPr="001A3768">
        <w:rPr>
          <w:lang w:val="ru-RU"/>
        </w:rPr>
        <w:t>/</w:t>
      </w:r>
      <w:proofErr w:type="spellStart"/>
      <w:r w:rsidRPr="00242347">
        <w:t>EHSGuidelines</w:t>
      </w:r>
      <w:proofErr w:type="spellEnd"/>
    </w:p>
  </w:footnote>
  <w:footnote w:id="5">
    <w:p w:rsidR="00A50F0E" w:rsidRPr="008F795E" w:rsidRDefault="00A50F0E" w:rsidP="005C6A9C">
      <w:pPr>
        <w:pStyle w:val="a3"/>
        <w:rPr>
          <w:lang w:val="ru-RU"/>
        </w:rPr>
      </w:pPr>
      <w:r>
        <w:rPr>
          <w:rStyle w:val="a7"/>
          <w:rFonts w:eastAsia="SimSun"/>
        </w:rPr>
        <w:footnoteRef/>
      </w:r>
      <w:r w:rsidRPr="00B310D0">
        <w:rPr>
          <w:lang w:val="ru-RU"/>
        </w:rPr>
        <w:t xml:space="preserve"> </w:t>
      </w:r>
      <w:r>
        <w:rPr>
          <w:lang w:val="ru-RU"/>
        </w:rPr>
        <w:t xml:space="preserve">Меры политики Всемирного банка, направленные на защиту окружающей среды, предусматривают оценку любой деятельности, которая, даже если не связана непосредственно с инвестициями Всемирного банка, может быть «связана» с этими инвестициями и зависит от них. К примеру, если Всемирный банк финансировал постройку линии электропередач от существующей электростанции, эта политика потребует подтверждения того, что электростанция действует на основании всех необходимых заключений экологической экспертизы, при наличии разрешений, лицензий и т.п., требуемых национальным законодательством страны </w:t>
      </w:r>
      <w:proofErr w:type="spellStart"/>
      <w:r>
        <w:rPr>
          <w:lang w:val="ru-RU"/>
        </w:rPr>
        <w:t>Субзаемщика</w:t>
      </w:r>
      <w:proofErr w:type="spellEnd"/>
      <w:r>
        <w:rPr>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547"/>
    <w:multiLevelType w:val="hybridMultilevel"/>
    <w:tmpl w:val="D6B2F0A8"/>
    <w:lvl w:ilvl="0" w:tplc="DD6634A8">
      <w:start w:val="1"/>
      <w:numFmt w:val="bullet"/>
      <w:lvlText w:val="*"/>
      <w:lvlJc w:val="left"/>
    </w:lvl>
    <w:lvl w:ilvl="1" w:tplc="892CE026">
      <w:start w:val="1"/>
      <w:numFmt w:val="decimal"/>
      <w:lvlText w:val="%2."/>
      <w:lvlJc w:val="left"/>
    </w:lvl>
    <w:lvl w:ilvl="2" w:tplc="97C034BE">
      <w:numFmt w:val="decimal"/>
      <w:lvlText w:val=""/>
      <w:lvlJc w:val="left"/>
    </w:lvl>
    <w:lvl w:ilvl="3" w:tplc="BF883BE2">
      <w:numFmt w:val="decimal"/>
      <w:lvlText w:val=""/>
      <w:lvlJc w:val="left"/>
    </w:lvl>
    <w:lvl w:ilvl="4" w:tplc="A67A0166">
      <w:numFmt w:val="decimal"/>
      <w:lvlText w:val=""/>
      <w:lvlJc w:val="left"/>
    </w:lvl>
    <w:lvl w:ilvl="5" w:tplc="E9C0F3E8">
      <w:numFmt w:val="decimal"/>
      <w:lvlText w:val=""/>
      <w:lvlJc w:val="left"/>
    </w:lvl>
    <w:lvl w:ilvl="6" w:tplc="D230F252">
      <w:numFmt w:val="decimal"/>
      <w:lvlText w:val=""/>
      <w:lvlJc w:val="left"/>
    </w:lvl>
    <w:lvl w:ilvl="7" w:tplc="E34C6B20">
      <w:numFmt w:val="decimal"/>
      <w:lvlText w:val=""/>
      <w:lvlJc w:val="left"/>
    </w:lvl>
    <w:lvl w:ilvl="8" w:tplc="0610098C">
      <w:numFmt w:val="decimal"/>
      <w:lvlText w:val=""/>
      <w:lvlJc w:val="left"/>
    </w:lvl>
  </w:abstractNum>
  <w:abstractNum w:abstractNumId="1">
    <w:nsid w:val="00002D12"/>
    <w:multiLevelType w:val="hybridMultilevel"/>
    <w:tmpl w:val="D276AC74"/>
    <w:lvl w:ilvl="0" w:tplc="4B128322">
      <w:start w:val="1"/>
      <w:numFmt w:val="decimal"/>
      <w:lvlText w:val="%1."/>
      <w:lvlJc w:val="left"/>
    </w:lvl>
    <w:lvl w:ilvl="1" w:tplc="2A1498F6">
      <w:numFmt w:val="decimal"/>
      <w:lvlText w:val=""/>
      <w:lvlJc w:val="left"/>
    </w:lvl>
    <w:lvl w:ilvl="2" w:tplc="8BDA90FA">
      <w:numFmt w:val="decimal"/>
      <w:lvlText w:val=""/>
      <w:lvlJc w:val="left"/>
    </w:lvl>
    <w:lvl w:ilvl="3" w:tplc="6D54D194">
      <w:numFmt w:val="decimal"/>
      <w:lvlText w:val=""/>
      <w:lvlJc w:val="left"/>
    </w:lvl>
    <w:lvl w:ilvl="4" w:tplc="AC0CBA7A">
      <w:numFmt w:val="decimal"/>
      <w:lvlText w:val=""/>
      <w:lvlJc w:val="left"/>
    </w:lvl>
    <w:lvl w:ilvl="5" w:tplc="870C74E4">
      <w:numFmt w:val="decimal"/>
      <w:lvlText w:val=""/>
      <w:lvlJc w:val="left"/>
    </w:lvl>
    <w:lvl w:ilvl="6" w:tplc="C9D68EE0">
      <w:numFmt w:val="decimal"/>
      <w:lvlText w:val=""/>
      <w:lvlJc w:val="left"/>
    </w:lvl>
    <w:lvl w:ilvl="7" w:tplc="94FE6A62">
      <w:numFmt w:val="decimal"/>
      <w:lvlText w:val=""/>
      <w:lvlJc w:val="left"/>
    </w:lvl>
    <w:lvl w:ilvl="8" w:tplc="C0540856">
      <w:numFmt w:val="decimal"/>
      <w:lvlText w:val=""/>
      <w:lvlJc w:val="left"/>
    </w:lvl>
  </w:abstractNum>
  <w:abstractNum w:abstractNumId="2">
    <w:nsid w:val="000039B3"/>
    <w:multiLevelType w:val="hybridMultilevel"/>
    <w:tmpl w:val="4D4CE80A"/>
    <w:lvl w:ilvl="0" w:tplc="740C606A">
      <w:start w:val="1"/>
      <w:numFmt w:val="bullet"/>
      <w:lvlText w:val=""/>
      <w:lvlJc w:val="left"/>
    </w:lvl>
    <w:lvl w:ilvl="1" w:tplc="4BF209F0">
      <w:numFmt w:val="decimal"/>
      <w:lvlText w:val=""/>
      <w:lvlJc w:val="left"/>
    </w:lvl>
    <w:lvl w:ilvl="2" w:tplc="BD1C89BA">
      <w:numFmt w:val="decimal"/>
      <w:lvlText w:val=""/>
      <w:lvlJc w:val="left"/>
    </w:lvl>
    <w:lvl w:ilvl="3" w:tplc="3482B78C">
      <w:numFmt w:val="decimal"/>
      <w:lvlText w:val=""/>
      <w:lvlJc w:val="left"/>
    </w:lvl>
    <w:lvl w:ilvl="4" w:tplc="1EE0BA62">
      <w:numFmt w:val="decimal"/>
      <w:lvlText w:val=""/>
      <w:lvlJc w:val="left"/>
    </w:lvl>
    <w:lvl w:ilvl="5" w:tplc="DA12A52A">
      <w:numFmt w:val="decimal"/>
      <w:lvlText w:val=""/>
      <w:lvlJc w:val="left"/>
    </w:lvl>
    <w:lvl w:ilvl="6" w:tplc="B4B0469A">
      <w:numFmt w:val="decimal"/>
      <w:lvlText w:val=""/>
      <w:lvlJc w:val="left"/>
    </w:lvl>
    <w:lvl w:ilvl="7" w:tplc="135C077C">
      <w:numFmt w:val="decimal"/>
      <w:lvlText w:val=""/>
      <w:lvlJc w:val="left"/>
    </w:lvl>
    <w:lvl w:ilvl="8" w:tplc="6494ECB8">
      <w:numFmt w:val="decimal"/>
      <w:lvlText w:val=""/>
      <w:lvlJc w:val="left"/>
    </w:lvl>
  </w:abstractNum>
  <w:abstractNum w:abstractNumId="3">
    <w:nsid w:val="000054DE"/>
    <w:multiLevelType w:val="hybridMultilevel"/>
    <w:tmpl w:val="8172883A"/>
    <w:lvl w:ilvl="0" w:tplc="7C2AB948">
      <w:start w:val="1"/>
      <w:numFmt w:val="decimal"/>
      <w:lvlText w:val="%1."/>
      <w:lvlJc w:val="left"/>
    </w:lvl>
    <w:lvl w:ilvl="1" w:tplc="9498F4E8">
      <w:numFmt w:val="decimal"/>
      <w:lvlText w:val=""/>
      <w:lvlJc w:val="left"/>
    </w:lvl>
    <w:lvl w:ilvl="2" w:tplc="11F42E80">
      <w:numFmt w:val="decimal"/>
      <w:lvlText w:val=""/>
      <w:lvlJc w:val="left"/>
    </w:lvl>
    <w:lvl w:ilvl="3" w:tplc="5582E4F0">
      <w:numFmt w:val="decimal"/>
      <w:lvlText w:val=""/>
      <w:lvlJc w:val="left"/>
    </w:lvl>
    <w:lvl w:ilvl="4" w:tplc="6AC0E2CC">
      <w:numFmt w:val="decimal"/>
      <w:lvlText w:val=""/>
      <w:lvlJc w:val="left"/>
    </w:lvl>
    <w:lvl w:ilvl="5" w:tplc="55C270C6">
      <w:numFmt w:val="decimal"/>
      <w:lvlText w:val=""/>
      <w:lvlJc w:val="left"/>
    </w:lvl>
    <w:lvl w:ilvl="6" w:tplc="C520035A">
      <w:numFmt w:val="decimal"/>
      <w:lvlText w:val=""/>
      <w:lvlJc w:val="left"/>
    </w:lvl>
    <w:lvl w:ilvl="7" w:tplc="FF1A1BC6">
      <w:numFmt w:val="decimal"/>
      <w:lvlText w:val=""/>
      <w:lvlJc w:val="left"/>
    </w:lvl>
    <w:lvl w:ilvl="8" w:tplc="D19A90A4">
      <w:numFmt w:val="decimal"/>
      <w:lvlText w:val=""/>
      <w:lvlJc w:val="left"/>
    </w:lvl>
  </w:abstractNum>
  <w:abstractNum w:abstractNumId="4">
    <w:nsid w:val="00630205"/>
    <w:multiLevelType w:val="hybridMultilevel"/>
    <w:tmpl w:val="75B41B9A"/>
    <w:lvl w:ilvl="0" w:tplc="238860F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00A5593A"/>
    <w:multiLevelType w:val="hybridMultilevel"/>
    <w:tmpl w:val="1B981B36"/>
    <w:lvl w:ilvl="0" w:tplc="A27C009A">
      <w:start w:val="1"/>
      <w:numFmt w:val="decimal"/>
      <w:lvlText w:val="%1."/>
      <w:lvlJc w:val="left"/>
      <w:pPr>
        <w:tabs>
          <w:tab w:val="num" w:pos="360"/>
        </w:tabs>
      </w:pPr>
      <w:rPr>
        <w:rFonts w:cs="Times New Roman" w:hint="default"/>
        <w:b w:val="0"/>
      </w:rPr>
    </w:lvl>
    <w:lvl w:ilvl="1" w:tplc="73C4CA50">
      <w:start w:val="1"/>
      <w:numFmt w:val="lowerRoman"/>
      <w:lvlText w:val="(%2)"/>
      <w:lvlJc w:val="left"/>
      <w:pPr>
        <w:tabs>
          <w:tab w:val="num" w:pos="720"/>
        </w:tabs>
        <w:ind w:left="1080"/>
      </w:pPr>
      <w:rPr>
        <w:rFonts w:cs="Times New Roman" w:hint="default"/>
      </w:rPr>
    </w:lvl>
    <w:lvl w:ilvl="2" w:tplc="73C4CA50">
      <w:start w:val="1"/>
      <w:numFmt w:val="lowerRoman"/>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1E321C6"/>
    <w:multiLevelType w:val="singleLevel"/>
    <w:tmpl w:val="04090001"/>
    <w:lvl w:ilvl="0">
      <w:start w:val="1"/>
      <w:numFmt w:val="bullet"/>
      <w:lvlText w:val=""/>
      <w:lvlJc w:val="left"/>
      <w:pPr>
        <w:ind w:left="720" w:hanging="360"/>
      </w:pPr>
      <w:rPr>
        <w:rFonts w:ascii="Symbol" w:hAnsi="Symbol" w:hint="default"/>
      </w:rPr>
    </w:lvl>
  </w:abstractNum>
  <w:abstractNum w:abstractNumId="7">
    <w:nsid w:val="061B6792"/>
    <w:multiLevelType w:val="multilevel"/>
    <w:tmpl w:val="2F02D296"/>
    <w:lvl w:ilvl="0">
      <w:start w:val="1"/>
      <w:numFmt w:val="lowerRoman"/>
      <w:lvlText w:val="(%1)"/>
      <w:lvlJc w:val="left"/>
      <w:pPr>
        <w:ind w:left="1080" w:hanging="360"/>
      </w:pPr>
      <w:rPr>
        <w:rFonts w:cs="Times New Roman" w:hint="default"/>
        <w:b w:val="0"/>
        <w:i w:val="0"/>
        <w:sz w:val="24"/>
        <w:szCs w:val="24"/>
      </w:rPr>
    </w:lvl>
    <w:lvl w:ilvl="1">
      <w:start w:val="1"/>
      <w:numFmt w:val="lowerRoman"/>
      <w:lvlText w:val="(%2)"/>
      <w:lvlJc w:val="left"/>
      <w:pPr>
        <w:ind w:left="1512" w:hanging="432"/>
      </w:pPr>
      <w:rPr>
        <w:rFonts w:cs="Times New Roman" w:hint="default"/>
      </w:rPr>
    </w:lvl>
    <w:lvl w:ilvl="2">
      <w:start w:val="9"/>
      <w:numFmt w:val="bullet"/>
      <w:lvlText w:val="-"/>
      <w:lvlJc w:val="left"/>
      <w:pPr>
        <w:ind w:left="1944" w:hanging="504"/>
      </w:pPr>
      <w:rPr>
        <w:rFonts w:ascii="Times New Roman" w:eastAsia="SimHei" w:hAnsi="Times New Roman" w:hint="default"/>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8">
    <w:nsid w:val="0E0F03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0431E39"/>
    <w:multiLevelType w:val="hybridMultilevel"/>
    <w:tmpl w:val="30F0CA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97222A"/>
    <w:multiLevelType w:val="hybridMultilevel"/>
    <w:tmpl w:val="B0E030F8"/>
    <w:lvl w:ilvl="0" w:tplc="B7DE706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7EB1BBB"/>
    <w:multiLevelType w:val="hybridMultilevel"/>
    <w:tmpl w:val="0E8EAC04"/>
    <w:lvl w:ilvl="0" w:tplc="041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C7138BE"/>
    <w:multiLevelType w:val="multilevel"/>
    <w:tmpl w:val="2F02D296"/>
    <w:lvl w:ilvl="0">
      <w:start w:val="1"/>
      <w:numFmt w:val="lowerRoman"/>
      <w:lvlText w:val="(%1)"/>
      <w:lvlJc w:val="left"/>
      <w:pPr>
        <w:ind w:left="1080" w:hanging="360"/>
      </w:pPr>
      <w:rPr>
        <w:rFonts w:cs="Times New Roman" w:hint="default"/>
        <w:b w:val="0"/>
        <w:i w:val="0"/>
        <w:sz w:val="24"/>
        <w:szCs w:val="24"/>
      </w:rPr>
    </w:lvl>
    <w:lvl w:ilvl="1">
      <w:start w:val="1"/>
      <w:numFmt w:val="lowerRoman"/>
      <w:lvlText w:val="(%2)"/>
      <w:lvlJc w:val="left"/>
      <w:pPr>
        <w:ind w:left="1512" w:hanging="432"/>
      </w:pPr>
      <w:rPr>
        <w:rFonts w:cs="Times New Roman" w:hint="default"/>
      </w:rPr>
    </w:lvl>
    <w:lvl w:ilvl="2">
      <w:start w:val="9"/>
      <w:numFmt w:val="bullet"/>
      <w:lvlText w:val="-"/>
      <w:lvlJc w:val="left"/>
      <w:pPr>
        <w:ind w:left="1944" w:hanging="504"/>
      </w:pPr>
      <w:rPr>
        <w:rFonts w:ascii="Times New Roman" w:eastAsia="SimHei" w:hAnsi="Times New Roman" w:hint="default"/>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3">
    <w:nsid w:val="319439E6"/>
    <w:multiLevelType w:val="multilevel"/>
    <w:tmpl w:val="93F4695A"/>
    <w:lvl w:ilvl="0">
      <w:start w:val="1"/>
      <w:numFmt w:val="none"/>
      <w:pStyle w:val="Heading1a"/>
      <w:suff w:val="nothing"/>
      <w:lvlText w:val="%1"/>
      <w:lvlJc w:val="left"/>
      <w:pPr>
        <w:ind w:left="0" w:firstLine="0"/>
      </w:pPr>
      <w:rPr>
        <w:rFonts w:cs="Times New Roman" w:hint="default"/>
      </w:rPr>
    </w:lvl>
    <w:lvl w:ilvl="1">
      <w:start w:val="36"/>
      <w:numFmt w:val="decimal"/>
      <w:pStyle w:val="MainParanoChapter"/>
      <w:lvlText w:val="%2."/>
      <w:lvlJc w:val="left"/>
      <w:pPr>
        <w:tabs>
          <w:tab w:val="num" w:pos="720"/>
        </w:tabs>
        <w:ind w:left="720" w:hanging="720"/>
      </w:pPr>
      <w:rPr>
        <w:rFonts w:cs="Times New Roman" w:hint="default"/>
      </w:rPr>
    </w:lvl>
    <w:lvl w:ilvl="2">
      <w:start w:val="1"/>
      <w:numFmt w:val="lowerRoman"/>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32331E19"/>
    <w:multiLevelType w:val="hybridMultilevel"/>
    <w:tmpl w:val="B0CE6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C54698"/>
    <w:multiLevelType w:val="multilevel"/>
    <w:tmpl w:val="E1B21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604EA2"/>
    <w:multiLevelType w:val="hybridMultilevel"/>
    <w:tmpl w:val="C81A417E"/>
    <w:lvl w:ilvl="0" w:tplc="73C4CA50">
      <w:start w:val="1"/>
      <w:numFmt w:val="lowerRoman"/>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3EF749C1"/>
    <w:multiLevelType w:val="hybridMultilevel"/>
    <w:tmpl w:val="980209A4"/>
    <w:lvl w:ilvl="0" w:tplc="04090001">
      <w:start w:val="1"/>
      <w:numFmt w:val="bullet"/>
      <w:lvlText w:val=""/>
      <w:lvlJc w:val="left"/>
      <w:pPr>
        <w:tabs>
          <w:tab w:val="num" w:pos="-360"/>
        </w:tabs>
        <w:ind w:left="-360" w:hanging="360"/>
      </w:pPr>
      <w:rPr>
        <w:rFonts w:ascii="Symbol" w:hAnsi="Symbol" w:hint="default"/>
      </w:rPr>
    </w:lvl>
    <w:lvl w:ilvl="1" w:tplc="9648E526">
      <w:start w:val="2"/>
      <w:numFmt w:val="bullet"/>
      <w:lvlText w:val="-"/>
      <w:lvlJc w:val="left"/>
      <w:pPr>
        <w:tabs>
          <w:tab w:val="num" w:pos="360"/>
        </w:tabs>
        <w:ind w:left="360" w:hanging="360"/>
      </w:pPr>
      <w:rPr>
        <w:rFonts w:ascii="Times New Roman" w:eastAsia="Times New Roman" w:hAnsi="Times New Roman"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8">
    <w:nsid w:val="3F3D5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1DD70BF"/>
    <w:multiLevelType w:val="multilevel"/>
    <w:tmpl w:val="91A4A484"/>
    <w:lvl w:ilvl="0">
      <w:start w:val="1"/>
      <w:numFmt w:val="upperRoman"/>
      <w:pStyle w:val="Outline1"/>
      <w:lvlText w:val="%1."/>
      <w:lvlJc w:val="right"/>
      <w:pPr>
        <w:tabs>
          <w:tab w:val="num" w:pos="432"/>
        </w:tabs>
        <w:ind w:left="432" w:hanging="432"/>
      </w:pPr>
      <w:rPr>
        <w:rFonts w:cs="Times New Roman"/>
      </w:rPr>
    </w:lvl>
    <w:lvl w:ilvl="1">
      <w:start w:val="1"/>
      <w:numFmt w:val="decimal"/>
      <w:lvlText w:val="%2."/>
      <w:lvlJc w:val="left"/>
      <w:pPr>
        <w:tabs>
          <w:tab w:val="num" w:pos="936"/>
        </w:tabs>
        <w:ind w:left="936" w:hanging="360"/>
      </w:pPr>
      <w:rPr>
        <w:rFonts w:cs="Times New Roman"/>
      </w:rPr>
    </w:lvl>
    <w:lvl w:ilvl="2">
      <w:start w:val="1"/>
      <w:numFmt w:val="decimal"/>
      <w:pStyle w:val="Outline3"/>
      <w:lvlText w:val="%3."/>
      <w:lvlJc w:val="left"/>
      <w:pPr>
        <w:tabs>
          <w:tab w:val="num" w:pos="1728"/>
        </w:tabs>
        <w:ind w:left="1728" w:hanging="432"/>
      </w:pPr>
      <w:rPr>
        <w:rFonts w:cs="Times New Roman"/>
      </w:rPr>
    </w:lvl>
    <w:lvl w:ilvl="3">
      <w:start w:val="1"/>
      <w:numFmt w:val="lowerLetter"/>
      <w:pStyle w:val="Outline4"/>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20">
    <w:nsid w:val="41EE13B5"/>
    <w:multiLevelType w:val="hybridMultilevel"/>
    <w:tmpl w:val="41CA6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23E70"/>
    <w:multiLevelType w:val="hybridMultilevel"/>
    <w:tmpl w:val="3274F986"/>
    <w:lvl w:ilvl="0" w:tplc="73C4CA50">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nsid w:val="466C4EE7"/>
    <w:multiLevelType w:val="hybridMultilevel"/>
    <w:tmpl w:val="A762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E733D"/>
    <w:multiLevelType w:val="multilevel"/>
    <w:tmpl w:val="735E74FE"/>
    <w:lvl w:ilvl="0">
      <w:start w:val="1"/>
      <w:numFmt w:val="lowerRoman"/>
      <w:lvlText w:val="(%1)"/>
      <w:lvlJc w:val="left"/>
      <w:pPr>
        <w:ind w:left="1080" w:hanging="360"/>
      </w:pPr>
      <w:rPr>
        <w:rFonts w:cs="Times New Roman" w:hint="default"/>
        <w:b w:val="0"/>
        <w:i w:val="0"/>
        <w:sz w:val="24"/>
        <w:szCs w:val="24"/>
      </w:rPr>
    </w:lvl>
    <w:lvl w:ilvl="1">
      <w:start w:val="1"/>
      <w:numFmt w:val="bullet"/>
      <w:lvlText w:val=""/>
      <w:lvlJc w:val="left"/>
      <w:pPr>
        <w:ind w:left="1512" w:hanging="432"/>
      </w:pPr>
      <w:rPr>
        <w:rFonts w:ascii="Symbol" w:hAnsi="Symbol" w:hint="default"/>
      </w:rPr>
    </w:lvl>
    <w:lvl w:ilvl="2">
      <w:start w:val="9"/>
      <w:numFmt w:val="bullet"/>
      <w:lvlText w:val="-"/>
      <w:lvlJc w:val="left"/>
      <w:pPr>
        <w:ind w:left="1944" w:hanging="504"/>
      </w:pPr>
      <w:rPr>
        <w:rFonts w:ascii="Times New Roman" w:eastAsia="SimHei" w:hAnsi="Times New Roman" w:hint="default"/>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24">
    <w:nsid w:val="62AC2BBA"/>
    <w:multiLevelType w:val="hybridMultilevel"/>
    <w:tmpl w:val="819CE68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nsid w:val="6D2E4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46D5C33"/>
    <w:multiLevelType w:val="hybridMultilevel"/>
    <w:tmpl w:val="4D02D838"/>
    <w:lvl w:ilvl="0" w:tplc="F384CB7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CD67171"/>
    <w:multiLevelType w:val="hybridMultilevel"/>
    <w:tmpl w:val="4FA60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1A1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3C2583"/>
    <w:multiLevelType w:val="hybridMultilevel"/>
    <w:tmpl w:val="B944DE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E4C7116"/>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5"/>
  </w:num>
  <w:num w:numId="2">
    <w:abstractNumId w:val="12"/>
  </w:num>
  <w:num w:numId="3">
    <w:abstractNumId w:val="28"/>
  </w:num>
  <w:num w:numId="4">
    <w:abstractNumId w:val="18"/>
  </w:num>
  <w:num w:numId="5">
    <w:abstractNumId w:val="19"/>
  </w:num>
  <w:num w:numId="6">
    <w:abstractNumId w:val="6"/>
  </w:num>
  <w:num w:numId="7">
    <w:abstractNumId w:val="25"/>
  </w:num>
  <w:num w:numId="8">
    <w:abstractNumId w:val="8"/>
  </w:num>
  <w:num w:numId="9">
    <w:abstractNumId w:val="30"/>
  </w:num>
  <w:num w:numId="10">
    <w:abstractNumId w:val="17"/>
  </w:num>
  <w:num w:numId="11">
    <w:abstractNumId w:val="13"/>
  </w:num>
  <w:num w:numId="12">
    <w:abstractNumId w:val="23"/>
  </w:num>
  <w:num w:numId="13">
    <w:abstractNumId w:val="7"/>
  </w:num>
  <w:num w:numId="14">
    <w:abstractNumId w:val="16"/>
  </w:num>
  <w:num w:numId="15">
    <w:abstractNumId w:val="24"/>
  </w:num>
  <w:num w:numId="16">
    <w:abstractNumId w:val="20"/>
  </w:num>
  <w:num w:numId="17">
    <w:abstractNumId w:val="22"/>
  </w:num>
  <w:num w:numId="18">
    <w:abstractNumId w:val="27"/>
  </w:num>
  <w:num w:numId="19">
    <w:abstractNumId w:val="9"/>
  </w:num>
  <w:num w:numId="20">
    <w:abstractNumId w:val="14"/>
  </w:num>
  <w:num w:numId="21">
    <w:abstractNumId w:val="0"/>
  </w:num>
  <w:num w:numId="22">
    <w:abstractNumId w:val="3"/>
  </w:num>
  <w:num w:numId="23">
    <w:abstractNumId w:val="2"/>
  </w:num>
  <w:num w:numId="24">
    <w:abstractNumId w:val="1"/>
  </w:num>
  <w:num w:numId="25">
    <w:abstractNumId w:val="15"/>
  </w:num>
  <w:num w:numId="26">
    <w:abstractNumId w:val="21"/>
  </w:num>
  <w:num w:numId="27">
    <w:abstractNumId w:val="10"/>
  </w:num>
  <w:num w:numId="28">
    <w:abstractNumId w:val="4"/>
  </w:num>
  <w:num w:numId="29">
    <w:abstractNumId w:val="26"/>
  </w:num>
  <w:num w:numId="30">
    <w:abstractNumId w:val="11"/>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166C5"/>
    <w:rsid w:val="00005146"/>
    <w:rsid w:val="000166C5"/>
    <w:rsid w:val="00042C19"/>
    <w:rsid w:val="00057BD8"/>
    <w:rsid w:val="00084339"/>
    <w:rsid w:val="000914FA"/>
    <w:rsid w:val="000E2706"/>
    <w:rsid w:val="00130279"/>
    <w:rsid w:val="00156681"/>
    <w:rsid w:val="00171AEE"/>
    <w:rsid w:val="00186051"/>
    <w:rsid w:val="001B7E9E"/>
    <w:rsid w:val="0023429B"/>
    <w:rsid w:val="00304FDF"/>
    <w:rsid w:val="0035172C"/>
    <w:rsid w:val="00361DBC"/>
    <w:rsid w:val="003741A7"/>
    <w:rsid w:val="003969E6"/>
    <w:rsid w:val="003B3997"/>
    <w:rsid w:val="003B45C2"/>
    <w:rsid w:val="003C6D1A"/>
    <w:rsid w:val="0040114C"/>
    <w:rsid w:val="00410A48"/>
    <w:rsid w:val="00413B99"/>
    <w:rsid w:val="00460870"/>
    <w:rsid w:val="004A2D79"/>
    <w:rsid w:val="004A4E9D"/>
    <w:rsid w:val="004A7DFE"/>
    <w:rsid w:val="004B626D"/>
    <w:rsid w:val="004C12C5"/>
    <w:rsid w:val="004E36DE"/>
    <w:rsid w:val="004E4C6C"/>
    <w:rsid w:val="00502FF8"/>
    <w:rsid w:val="00530CD6"/>
    <w:rsid w:val="00533FA2"/>
    <w:rsid w:val="005361D4"/>
    <w:rsid w:val="00571D01"/>
    <w:rsid w:val="005842AE"/>
    <w:rsid w:val="005C64D4"/>
    <w:rsid w:val="005C657C"/>
    <w:rsid w:val="005C6A9C"/>
    <w:rsid w:val="00601E24"/>
    <w:rsid w:val="00641171"/>
    <w:rsid w:val="00655773"/>
    <w:rsid w:val="00666FCD"/>
    <w:rsid w:val="006B49BC"/>
    <w:rsid w:val="006C76A9"/>
    <w:rsid w:val="006D0F5C"/>
    <w:rsid w:val="00711E47"/>
    <w:rsid w:val="00725602"/>
    <w:rsid w:val="007259A3"/>
    <w:rsid w:val="00735F94"/>
    <w:rsid w:val="007A5F32"/>
    <w:rsid w:val="007A5F4A"/>
    <w:rsid w:val="007C051C"/>
    <w:rsid w:val="007C70F7"/>
    <w:rsid w:val="00813284"/>
    <w:rsid w:val="0086328A"/>
    <w:rsid w:val="008A34C0"/>
    <w:rsid w:val="008E5B57"/>
    <w:rsid w:val="008F598E"/>
    <w:rsid w:val="00911462"/>
    <w:rsid w:val="0098213A"/>
    <w:rsid w:val="009854B5"/>
    <w:rsid w:val="009A535D"/>
    <w:rsid w:val="009C722B"/>
    <w:rsid w:val="009E5EB6"/>
    <w:rsid w:val="00A10F5E"/>
    <w:rsid w:val="00A20A14"/>
    <w:rsid w:val="00A50F0E"/>
    <w:rsid w:val="00A61E52"/>
    <w:rsid w:val="00A67C37"/>
    <w:rsid w:val="00A7281E"/>
    <w:rsid w:val="00A873EE"/>
    <w:rsid w:val="00A90A02"/>
    <w:rsid w:val="00AE3012"/>
    <w:rsid w:val="00AF6F71"/>
    <w:rsid w:val="00B555BA"/>
    <w:rsid w:val="00B55B02"/>
    <w:rsid w:val="00B639E9"/>
    <w:rsid w:val="00B75120"/>
    <w:rsid w:val="00B933CD"/>
    <w:rsid w:val="00BA5BD2"/>
    <w:rsid w:val="00BC1365"/>
    <w:rsid w:val="00BD77E5"/>
    <w:rsid w:val="00C464FD"/>
    <w:rsid w:val="00C53EFD"/>
    <w:rsid w:val="00C93B93"/>
    <w:rsid w:val="00CE064A"/>
    <w:rsid w:val="00D05C6F"/>
    <w:rsid w:val="00D16A71"/>
    <w:rsid w:val="00D53546"/>
    <w:rsid w:val="00D701D3"/>
    <w:rsid w:val="00D9032A"/>
    <w:rsid w:val="00D915ED"/>
    <w:rsid w:val="00DB47B1"/>
    <w:rsid w:val="00DE7E87"/>
    <w:rsid w:val="00DF32A1"/>
    <w:rsid w:val="00E36785"/>
    <w:rsid w:val="00E560CD"/>
    <w:rsid w:val="00E7217E"/>
    <w:rsid w:val="00EB2A1A"/>
    <w:rsid w:val="00EB6DF7"/>
    <w:rsid w:val="00EC4B0E"/>
    <w:rsid w:val="00EF2856"/>
    <w:rsid w:val="00F52BB8"/>
    <w:rsid w:val="00F74F0A"/>
    <w:rsid w:val="00F76DDA"/>
    <w:rsid w:val="00F93861"/>
    <w:rsid w:val="00F953B9"/>
    <w:rsid w:val="00F96D0C"/>
    <w:rsid w:val="00FA5053"/>
    <w:rsid w:val="00FA5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C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A90A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0166C5"/>
    <w:pPr>
      <w:keepNext/>
      <w:keepLines/>
      <w:spacing w:before="120" w:after="240"/>
      <w:jc w:val="center"/>
      <w:outlineLvl w:val="1"/>
    </w:pPr>
    <w:rPr>
      <w:rFonts w:cs="Arial"/>
      <w:b/>
      <w:bCs/>
      <w:iCs/>
      <w:smallCaps/>
      <w:szCs w:val="28"/>
    </w:rPr>
  </w:style>
  <w:style w:type="paragraph" w:styleId="3">
    <w:name w:val="heading 3"/>
    <w:basedOn w:val="a"/>
    <w:next w:val="a"/>
    <w:link w:val="30"/>
    <w:uiPriority w:val="9"/>
    <w:unhideWhenUsed/>
    <w:qFormat/>
    <w:rsid w:val="004C12C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166C5"/>
    <w:rPr>
      <w:rFonts w:ascii="Times New Roman" w:eastAsia="Times New Roman" w:hAnsi="Times New Roman" w:cs="Arial"/>
      <w:b/>
      <w:bCs/>
      <w:iCs/>
      <w:smallCaps/>
      <w:sz w:val="24"/>
      <w:szCs w:val="28"/>
    </w:rPr>
  </w:style>
  <w:style w:type="paragraph" w:customStyle="1" w:styleId="Heading1a">
    <w:name w:val="Heading 1a"/>
    <w:basedOn w:val="a"/>
    <w:next w:val="a"/>
    <w:uiPriority w:val="99"/>
    <w:rsid w:val="000166C5"/>
    <w:pPr>
      <w:keepNext/>
      <w:keepLines/>
      <w:numPr>
        <w:numId w:val="11"/>
      </w:numPr>
      <w:spacing w:before="1440" w:after="240"/>
      <w:jc w:val="center"/>
      <w:outlineLvl w:val="0"/>
    </w:pPr>
    <w:rPr>
      <w:b/>
      <w:caps/>
      <w:sz w:val="32"/>
    </w:rPr>
  </w:style>
  <w:style w:type="paragraph" w:customStyle="1" w:styleId="MainParanoChapter">
    <w:name w:val="Main Para no Chapter #"/>
    <w:basedOn w:val="a"/>
    <w:uiPriority w:val="99"/>
    <w:rsid w:val="000166C5"/>
    <w:pPr>
      <w:numPr>
        <w:ilvl w:val="1"/>
        <w:numId w:val="11"/>
      </w:numPr>
      <w:spacing w:after="240"/>
      <w:outlineLvl w:val="1"/>
    </w:pPr>
  </w:style>
  <w:style w:type="paragraph" w:customStyle="1" w:styleId="Sub-Para2underX">
    <w:name w:val="Sub-Para 2 under X."/>
    <w:basedOn w:val="a"/>
    <w:uiPriority w:val="99"/>
    <w:rsid w:val="000166C5"/>
    <w:pPr>
      <w:numPr>
        <w:ilvl w:val="3"/>
        <w:numId w:val="11"/>
      </w:numPr>
      <w:spacing w:after="240"/>
      <w:outlineLvl w:val="3"/>
    </w:pPr>
  </w:style>
  <w:style w:type="paragraph" w:customStyle="1" w:styleId="Sub-Para3underX">
    <w:name w:val="Sub-Para 3 under X."/>
    <w:basedOn w:val="a"/>
    <w:uiPriority w:val="99"/>
    <w:rsid w:val="000166C5"/>
    <w:pPr>
      <w:numPr>
        <w:ilvl w:val="4"/>
        <w:numId w:val="11"/>
      </w:numPr>
      <w:spacing w:after="240"/>
      <w:outlineLvl w:val="4"/>
    </w:pPr>
  </w:style>
  <w:style w:type="paragraph" w:customStyle="1" w:styleId="Sub-Para4underX">
    <w:name w:val="Sub-Para 4 under X."/>
    <w:basedOn w:val="a"/>
    <w:uiPriority w:val="99"/>
    <w:rsid w:val="000166C5"/>
    <w:pPr>
      <w:numPr>
        <w:ilvl w:val="5"/>
        <w:numId w:val="11"/>
      </w:numPr>
      <w:spacing w:after="240"/>
      <w:outlineLvl w:val="5"/>
    </w:pPr>
  </w:style>
  <w:style w:type="paragraph" w:styleId="a3">
    <w:name w:val="footnote text"/>
    <w:aliases w:val="ft,Geneva 9,Font: Geneva 9,Boston 10,f,single space,fn,Footnote text,Footnote Text Char1,Footnote Text Char Char,Footnote Text Char1 Char Char,Footnote Text Char Char Char Char,Char Char Char Char Char,Char Char Char,FN,A,footnote text"/>
    <w:basedOn w:val="a"/>
    <w:link w:val="a4"/>
    <w:uiPriority w:val="99"/>
    <w:rsid w:val="000166C5"/>
    <w:rPr>
      <w:sz w:val="20"/>
      <w:szCs w:val="20"/>
    </w:rPr>
  </w:style>
  <w:style w:type="character" w:customStyle="1" w:styleId="FootnoteTextChar">
    <w:name w:val="Footnote Text Char"/>
    <w:aliases w:val="A Char,FOOTNOTES Char,Footnote Text Char1 Char1 Char,Footnote Text Char Char Char1 Char,Footnote Text Char Char Char Char Char,footnote text Char"/>
    <w:basedOn w:val="a0"/>
    <w:uiPriority w:val="99"/>
    <w:rsid w:val="000166C5"/>
    <w:rPr>
      <w:rFonts w:ascii="Times New Roman" w:eastAsia="Times New Roman" w:hAnsi="Times New Roman" w:cs="Times New Roman"/>
      <w:sz w:val="20"/>
      <w:szCs w:val="20"/>
    </w:rPr>
  </w:style>
  <w:style w:type="paragraph" w:styleId="a5">
    <w:name w:val="footer"/>
    <w:basedOn w:val="a"/>
    <w:link w:val="a6"/>
    <w:uiPriority w:val="99"/>
    <w:rsid w:val="000166C5"/>
    <w:pPr>
      <w:tabs>
        <w:tab w:val="center" w:pos="4320"/>
        <w:tab w:val="right" w:pos="8640"/>
      </w:tabs>
    </w:pPr>
  </w:style>
  <w:style w:type="character" w:customStyle="1" w:styleId="a6">
    <w:name w:val="Нижний колонтитул Знак"/>
    <w:basedOn w:val="a0"/>
    <w:link w:val="a5"/>
    <w:uiPriority w:val="99"/>
    <w:rsid w:val="000166C5"/>
    <w:rPr>
      <w:rFonts w:ascii="Times New Roman" w:eastAsia="Times New Roman" w:hAnsi="Times New Roman" w:cs="Times New Roman"/>
      <w:sz w:val="24"/>
      <w:szCs w:val="24"/>
    </w:rPr>
  </w:style>
  <w:style w:type="character" w:styleId="a7">
    <w:name w:val="footnote reference"/>
    <w:aliases w:val="ftref,16 Point,Superscript 6 Point,Footnote Reference Number,Footnote,BVI fnr,Ref,de nota al pie, BVI fnr,Footnote Reference_LVL6,Footnote Reference_LVL61,Footnote Reference_LVL62,Footnote Reference_LVL63,Footnote Reference_LVL64,fr"/>
    <w:basedOn w:val="a0"/>
    <w:uiPriority w:val="99"/>
    <w:rsid w:val="000166C5"/>
    <w:rPr>
      <w:rFonts w:cs="Times New Roman"/>
      <w:vertAlign w:val="superscript"/>
    </w:rPr>
  </w:style>
  <w:style w:type="paragraph" w:styleId="a8">
    <w:name w:val="Body Text"/>
    <w:basedOn w:val="a"/>
    <w:link w:val="a9"/>
    <w:uiPriority w:val="99"/>
    <w:rsid w:val="000166C5"/>
    <w:rPr>
      <w:b/>
      <w:bCs/>
      <w:color w:val="000000"/>
      <w:szCs w:val="20"/>
    </w:rPr>
  </w:style>
  <w:style w:type="character" w:customStyle="1" w:styleId="a9">
    <w:name w:val="Основной текст Знак"/>
    <w:basedOn w:val="a0"/>
    <w:link w:val="a8"/>
    <w:uiPriority w:val="99"/>
    <w:rsid w:val="000166C5"/>
    <w:rPr>
      <w:rFonts w:ascii="Times New Roman" w:eastAsia="Times New Roman" w:hAnsi="Times New Roman" w:cs="Times New Roman"/>
      <w:b/>
      <w:bCs/>
      <w:color w:val="000000"/>
      <w:sz w:val="24"/>
      <w:szCs w:val="20"/>
    </w:rPr>
  </w:style>
  <w:style w:type="paragraph" w:styleId="aa">
    <w:name w:val="List Paragraph"/>
    <w:basedOn w:val="a"/>
    <w:uiPriority w:val="34"/>
    <w:qFormat/>
    <w:rsid w:val="000166C5"/>
    <w:pPr>
      <w:ind w:left="720"/>
      <w:contextualSpacing/>
    </w:pPr>
  </w:style>
  <w:style w:type="character" w:customStyle="1" w:styleId="a4">
    <w:name w:val="Текст сноски Знак"/>
    <w:aliases w:val="ft Знак,Geneva 9 Знак,Font: Geneva 9 Знак,Boston 10 Знак,f Знак,single space Знак,fn Знак,Footnote text Знак,Footnote Text Char1 Знак,Footnote Text Char Char Знак,Footnote Text Char1 Char Char Знак,Char Char Char Char Char Знак,FN Знак"/>
    <w:basedOn w:val="a0"/>
    <w:link w:val="a3"/>
    <w:uiPriority w:val="99"/>
    <w:locked/>
    <w:rsid w:val="000166C5"/>
    <w:rPr>
      <w:rFonts w:ascii="Times New Roman" w:eastAsia="Times New Roman" w:hAnsi="Times New Roman" w:cs="Times New Roman"/>
      <w:sz w:val="20"/>
      <w:szCs w:val="20"/>
    </w:rPr>
  </w:style>
  <w:style w:type="paragraph" w:customStyle="1" w:styleId="Outline">
    <w:name w:val="Outline"/>
    <w:basedOn w:val="a"/>
    <w:uiPriority w:val="99"/>
    <w:rsid w:val="000166C5"/>
    <w:pPr>
      <w:spacing w:after="240"/>
      <w:jc w:val="both"/>
    </w:pPr>
    <w:rPr>
      <w:rFonts w:eastAsia="SimSun"/>
      <w:kern w:val="28"/>
      <w:szCs w:val="20"/>
    </w:rPr>
  </w:style>
  <w:style w:type="paragraph" w:customStyle="1" w:styleId="Outline1">
    <w:name w:val="Outline1"/>
    <w:basedOn w:val="Outline"/>
    <w:next w:val="a"/>
    <w:uiPriority w:val="99"/>
    <w:rsid w:val="000166C5"/>
    <w:pPr>
      <w:keepNext/>
      <w:numPr>
        <w:numId w:val="5"/>
      </w:numPr>
      <w:ind w:left="360" w:hanging="360"/>
    </w:pPr>
  </w:style>
  <w:style w:type="paragraph" w:customStyle="1" w:styleId="Outline3">
    <w:name w:val="Outline3"/>
    <w:basedOn w:val="a"/>
    <w:uiPriority w:val="99"/>
    <w:rsid w:val="000166C5"/>
    <w:pPr>
      <w:numPr>
        <w:ilvl w:val="2"/>
        <w:numId w:val="5"/>
      </w:numPr>
      <w:tabs>
        <w:tab w:val="num" w:pos="1368"/>
      </w:tabs>
      <w:spacing w:before="240"/>
      <w:ind w:left="1368" w:hanging="504"/>
      <w:jc w:val="both"/>
    </w:pPr>
    <w:rPr>
      <w:rFonts w:eastAsia="SimSun"/>
      <w:kern w:val="28"/>
      <w:szCs w:val="20"/>
    </w:rPr>
  </w:style>
  <w:style w:type="paragraph" w:customStyle="1" w:styleId="Outline4">
    <w:name w:val="Outline4"/>
    <w:basedOn w:val="a"/>
    <w:uiPriority w:val="99"/>
    <w:rsid w:val="000166C5"/>
    <w:pPr>
      <w:numPr>
        <w:ilvl w:val="3"/>
        <w:numId w:val="5"/>
      </w:numPr>
      <w:tabs>
        <w:tab w:val="num" w:pos="1872"/>
      </w:tabs>
      <w:spacing w:before="240"/>
      <w:ind w:left="1872" w:hanging="504"/>
      <w:jc w:val="both"/>
    </w:pPr>
    <w:rPr>
      <w:rFonts w:eastAsia="SimSun"/>
      <w:kern w:val="28"/>
      <w:szCs w:val="20"/>
    </w:rPr>
  </w:style>
  <w:style w:type="paragraph" w:styleId="ab">
    <w:name w:val="Balloon Text"/>
    <w:basedOn w:val="a"/>
    <w:link w:val="ac"/>
    <w:uiPriority w:val="99"/>
    <w:semiHidden/>
    <w:unhideWhenUsed/>
    <w:rsid w:val="00911462"/>
    <w:rPr>
      <w:rFonts w:ascii="Segoe UI" w:hAnsi="Segoe UI" w:cs="Segoe UI"/>
      <w:sz w:val="18"/>
      <w:szCs w:val="18"/>
    </w:rPr>
  </w:style>
  <w:style w:type="character" w:customStyle="1" w:styleId="ac">
    <w:name w:val="Текст выноски Знак"/>
    <w:basedOn w:val="a0"/>
    <w:link w:val="ab"/>
    <w:uiPriority w:val="99"/>
    <w:semiHidden/>
    <w:rsid w:val="00911462"/>
    <w:rPr>
      <w:rFonts w:ascii="Segoe UI" w:eastAsia="Times New Roman" w:hAnsi="Segoe UI" w:cs="Segoe UI"/>
      <w:sz w:val="18"/>
      <w:szCs w:val="18"/>
    </w:rPr>
  </w:style>
  <w:style w:type="table" w:styleId="ad">
    <w:name w:val="Table Grid"/>
    <w:basedOn w:val="a1"/>
    <w:uiPriority w:val="39"/>
    <w:rsid w:val="004E3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Основной текст_"/>
    <w:basedOn w:val="a0"/>
    <w:link w:val="4"/>
    <w:rsid w:val="006B49BC"/>
    <w:rPr>
      <w:rFonts w:ascii="Times New Roman" w:eastAsia="Times New Roman" w:hAnsi="Times New Roman" w:cs="Times New Roman"/>
      <w:spacing w:val="3"/>
      <w:sz w:val="20"/>
      <w:szCs w:val="20"/>
      <w:shd w:val="clear" w:color="auto" w:fill="FFFFFF"/>
    </w:rPr>
  </w:style>
  <w:style w:type="paragraph" w:customStyle="1" w:styleId="4">
    <w:name w:val="Основной текст4"/>
    <w:basedOn w:val="a"/>
    <w:link w:val="ae"/>
    <w:rsid w:val="006B49BC"/>
    <w:pPr>
      <w:widowControl w:val="0"/>
      <w:shd w:val="clear" w:color="auto" w:fill="FFFFFF"/>
      <w:spacing w:after="60" w:line="0" w:lineRule="atLeast"/>
      <w:ind w:hanging="360"/>
      <w:jc w:val="center"/>
    </w:pPr>
    <w:rPr>
      <w:spacing w:val="3"/>
      <w:sz w:val="20"/>
      <w:szCs w:val="20"/>
    </w:rPr>
  </w:style>
  <w:style w:type="character" w:customStyle="1" w:styleId="10">
    <w:name w:val="Заголовок 1 Знак"/>
    <w:basedOn w:val="a0"/>
    <w:link w:val="1"/>
    <w:uiPriority w:val="9"/>
    <w:rsid w:val="00A90A02"/>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A90A02"/>
    <w:pPr>
      <w:spacing w:before="480" w:line="276" w:lineRule="auto"/>
      <w:outlineLvl w:val="9"/>
    </w:pPr>
    <w:rPr>
      <w:b/>
      <w:bCs/>
      <w:sz w:val="28"/>
      <w:szCs w:val="28"/>
    </w:rPr>
  </w:style>
  <w:style w:type="paragraph" w:styleId="21">
    <w:name w:val="toc 2"/>
    <w:basedOn w:val="a"/>
    <w:next w:val="a"/>
    <w:autoRedefine/>
    <w:uiPriority w:val="39"/>
    <w:unhideWhenUsed/>
    <w:rsid w:val="00813284"/>
    <w:pPr>
      <w:tabs>
        <w:tab w:val="right" w:leader="dot" w:pos="9350"/>
      </w:tabs>
      <w:spacing w:line="360" w:lineRule="auto"/>
      <w:ind w:left="240"/>
    </w:pPr>
    <w:rPr>
      <w:rFonts w:asciiTheme="minorHAnsi" w:hAnsiTheme="minorHAnsi"/>
      <w:b/>
      <w:bCs/>
      <w:sz w:val="22"/>
      <w:szCs w:val="22"/>
    </w:rPr>
  </w:style>
  <w:style w:type="character" w:styleId="af0">
    <w:name w:val="Hyperlink"/>
    <w:basedOn w:val="a0"/>
    <w:uiPriority w:val="99"/>
    <w:unhideWhenUsed/>
    <w:rsid w:val="00A90A02"/>
    <w:rPr>
      <w:color w:val="0000FF" w:themeColor="hyperlink"/>
      <w:u w:val="single"/>
    </w:rPr>
  </w:style>
  <w:style w:type="paragraph" w:styleId="11">
    <w:name w:val="toc 1"/>
    <w:basedOn w:val="a"/>
    <w:next w:val="a"/>
    <w:autoRedefine/>
    <w:uiPriority w:val="39"/>
    <w:semiHidden/>
    <w:unhideWhenUsed/>
    <w:rsid w:val="00A90A02"/>
    <w:pPr>
      <w:spacing w:before="120"/>
    </w:pPr>
    <w:rPr>
      <w:rFonts w:asciiTheme="minorHAnsi" w:hAnsiTheme="minorHAnsi"/>
      <w:b/>
      <w:bCs/>
    </w:rPr>
  </w:style>
  <w:style w:type="paragraph" w:styleId="31">
    <w:name w:val="toc 3"/>
    <w:basedOn w:val="a"/>
    <w:next w:val="a"/>
    <w:autoRedefine/>
    <w:uiPriority w:val="39"/>
    <w:unhideWhenUsed/>
    <w:rsid w:val="00A90A02"/>
    <w:pPr>
      <w:ind w:left="480"/>
    </w:pPr>
    <w:rPr>
      <w:rFonts w:asciiTheme="minorHAnsi" w:hAnsiTheme="minorHAnsi"/>
      <w:sz w:val="22"/>
      <w:szCs w:val="22"/>
    </w:rPr>
  </w:style>
  <w:style w:type="paragraph" w:styleId="40">
    <w:name w:val="toc 4"/>
    <w:basedOn w:val="a"/>
    <w:next w:val="a"/>
    <w:autoRedefine/>
    <w:uiPriority w:val="39"/>
    <w:semiHidden/>
    <w:unhideWhenUsed/>
    <w:rsid w:val="00A90A02"/>
    <w:pPr>
      <w:ind w:left="720"/>
    </w:pPr>
    <w:rPr>
      <w:rFonts w:asciiTheme="minorHAnsi" w:hAnsiTheme="minorHAnsi"/>
      <w:sz w:val="20"/>
      <w:szCs w:val="20"/>
    </w:rPr>
  </w:style>
  <w:style w:type="paragraph" w:styleId="5">
    <w:name w:val="toc 5"/>
    <w:basedOn w:val="a"/>
    <w:next w:val="a"/>
    <w:autoRedefine/>
    <w:uiPriority w:val="39"/>
    <w:semiHidden/>
    <w:unhideWhenUsed/>
    <w:rsid w:val="00A90A02"/>
    <w:pPr>
      <w:ind w:left="960"/>
    </w:pPr>
    <w:rPr>
      <w:rFonts w:asciiTheme="minorHAnsi" w:hAnsiTheme="minorHAnsi"/>
      <w:sz w:val="20"/>
      <w:szCs w:val="20"/>
    </w:rPr>
  </w:style>
  <w:style w:type="paragraph" w:styleId="6">
    <w:name w:val="toc 6"/>
    <w:basedOn w:val="a"/>
    <w:next w:val="a"/>
    <w:autoRedefine/>
    <w:uiPriority w:val="39"/>
    <w:semiHidden/>
    <w:unhideWhenUsed/>
    <w:rsid w:val="00A90A02"/>
    <w:pPr>
      <w:ind w:left="1200"/>
    </w:pPr>
    <w:rPr>
      <w:rFonts w:asciiTheme="minorHAnsi" w:hAnsiTheme="minorHAnsi"/>
      <w:sz w:val="20"/>
      <w:szCs w:val="20"/>
    </w:rPr>
  </w:style>
  <w:style w:type="paragraph" w:styleId="7">
    <w:name w:val="toc 7"/>
    <w:basedOn w:val="a"/>
    <w:next w:val="a"/>
    <w:autoRedefine/>
    <w:uiPriority w:val="39"/>
    <w:semiHidden/>
    <w:unhideWhenUsed/>
    <w:rsid w:val="00A90A02"/>
    <w:pPr>
      <w:ind w:left="1440"/>
    </w:pPr>
    <w:rPr>
      <w:rFonts w:asciiTheme="minorHAnsi" w:hAnsiTheme="minorHAnsi"/>
      <w:sz w:val="20"/>
      <w:szCs w:val="20"/>
    </w:rPr>
  </w:style>
  <w:style w:type="paragraph" w:styleId="8">
    <w:name w:val="toc 8"/>
    <w:basedOn w:val="a"/>
    <w:next w:val="a"/>
    <w:autoRedefine/>
    <w:uiPriority w:val="39"/>
    <w:semiHidden/>
    <w:unhideWhenUsed/>
    <w:rsid w:val="00A90A02"/>
    <w:pPr>
      <w:ind w:left="1680"/>
    </w:pPr>
    <w:rPr>
      <w:rFonts w:asciiTheme="minorHAnsi" w:hAnsiTheme="minorHAnsi"/>
      <w:sz w:val="20"/>
      <w:szCs w:val="20"/>
    </w:rPr>
  </w:style>
  <w:style w:type="paragraph" w:styleId="9">
    <w:name w:val="toc 9"/>
    <w:basedOn w:val="a"/>
    <w:next w:val="a"/>
    <w:autoRedefine/>
    <w:uiPriority w:val="39"/>
    <w:semiHidden/>
    <w:unhideWhenUsed/>
    <w:rsid w:val="00A90A02"/>
    <w:pPr>
      <w:ind w:left="1920"/>
    </w:pPr>
    <w:rPr>
      <w:rFonts w:asciiTheme="minorHAnsi" w:hAnsiTheme="minorHAnsi"/>
      <w:sz w:val="20"/>
      <w:szCs w:val="20"/>
    </w:rPr>
  </w:style>
  <w:style w:type="character" w:customStyle="1" w:styleId="30">
    <w:name w:val="Заголовок 3 Знак"/>
    <w:basedOn w:val="a0"/>
    <w:link w:val="3"/>
    <w:uiPriority w:val="9"/>
    <w:rsid w:val="004C12C5"/>
    <w:rPr>
      <w:rFonts w:asciiTheme="majorHAnsi" w:eastAsiaTheme="majorEastAsia" w:hAnsiTheme="majorHAnsi" w:cstheme="majorBidi"/>
      <w:color w:val="243F60" w:themeColor="accent1" w:themeShade="7F"/>
      <w:sz w:val="24"/>
      <w:szCs w:val="24"/>
    </w:rPr>
  </w:style>
  <w:style w:type="paragraph" w:customStyle="1" w:styleId="ListParagraph1">
    <w:name w:val="List Paragraph1"/>
    <w:basedOn w:val="a"/>
    <w:qFormat/>
    <w:rsid w:val="007A5F32"/>
    <w:pPr>
      <w:spacing w:after="120"/>
      <w:ind w:left="720"/>
      <w:jc w:val="both"/>
    </w:pPr>
  </w:style>
  <w:style w:type="character" w:styleId="af1">
    <w:name w:val="annotation reference"/>
    <w:basedOn w:val="a0"/>
    <w:uiPriority w:val="99"/>
    <w:semiHidden/>
    <w:unhideWhenUsed/>
    <w:rsid w:val="00042C19"/>
    <w:rPr>
      <w:sz w:val="18"/>
      <w:szCs w:val="18"/>
    </w:rPr>
  </w:style>
  <w:style w:type="paragraph" w:styleId="af2">
    <w:name w:val="annotation text"/>
    <w:basedOn w:val="a"/>
    <w:link w:val="af3"/>
    <w:uiPriority w:val="99"/>
    <w:semiHidden/>
    <w:unhideWhenUsed/>
    <w:rsid w:val="00042C19"/>
  </w:style>
  <w:style w:type="character" w:customStyle="1" w:styleId="af3">
    <w:name w:val="Текст примечания Знак"/>
    <w:basedOn w:val="a0"/>
    <w:link w:val="af2"/>
    <w:uiPriority w:val="99"/>
    <w:semiHidden/>
    <w:rsid w:val="00042C19"/>
    <w:rPr>
      <w:rFonts w:ascii="Times New Roman" w:eastAsia="Times New Roman" w:hAnsi="Times New Roman" w:cs="Times New Roman"/>
      <w:sz w:val="24"/>
      <w:szCs w:val="24"/>
    </w:rPr>
  </w:style>
  <w:style w:type="paragraph" w:styleId="af4">
    <w:name w:val="annotation subject"/>
    <w:basedOn w:val="af2"/>
    <w:next w:val="af2"/>
    <w:link w:val="af5"/>
    <w:uiPriority w:val="99"/>
    <w:semiHidden/>
    <w:unhideWhenUsed/>
    <w:rsid w:val="00042C19"/>
    <w:rPr>
      <w:b/>
      <w:bCs/>
      <w:sz w:val="20"/>
      <w:szCs w:val="20"/>
    </w:rPr>
  </w:style>
  <w:style w:type="character" w:customStyle="1" w:styleId="af5">
    <w:name w:val="Тема примечания Знак"/>
    <w:basedOn w:val="af3"/>
    <w:link w:val="af4"/>
    <w:uiPriority w:val="99"/>
    <w:semiHidden/>
    <w:rsid w:val="00042C19"/>
    <w:rPr>
      <w:rFonts w:ascii="Times New Roman" w:eastAsia="Times New Roman" w:hAnsi="Times New Roman" w:cs="Times New Roman"/>
      <w:b/>
      <w:bCs/>
      <w:sz w:val="20"/>
      <w:szCs w:val="20"/>
    </w:rPr>
  </w:style>
  <w:style w:type="paragraph" w:customStyle="1" w:styleId="p1">
    <w:name w:val="p1"/>
    <w:basedOn w:val="a"/>
    <w:rsid w:val="00B639E9"/>
    <w:rPr>
      <w:rFonts w:ascii="Times" w:eastAsiaTheme="minorHAnsi" w:hAnsi="Times"/>
      <w:sz w:val="18"/>
      <w:szCs w:val="18"/>
    </w:rPr>
  </w:style>
  <w:style w:type="character" w:customStyle="1" w:styleId="s1">
    <w:name w:val="s1"/>
    <w:basedOn w:val="a0"/>
    <w:rsid w:val="00B639E9"/>
    <w:rPr>
      <w:rFonts w:ascii="Times" w:hAnsi="Times" w:hint="default"/>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6C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uiPriority w:val="9"/>
    <w:qFormat/>
    <w:rsid w:val="00A90A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0166C5"/>
    <w:pPr>
      <w:keepNext/>
      <w:keepLines/>
      <w:spacing w:before="120" w:after="240"/>
      <w:jc w:val="center"/>
      <w:outlineLvl w:val="1"/>
    </w:pPr>
    <w:rPr>
      <w:rFonts w:cs="Arial"/>
      <w:b/>
      <w:bCs/>
      <w:iCs/>
      <w:smallCaps/>
      <w:szCs w:val="28"/>
    </w:rPr>
  </w:style>
  <w:style w:type="paragraph" w:styleId="3">
    <w:name w:val="heading 3"/>
    <w:basedOn w:val="a"/>
    <w:next w:val="a"/>
    <w:link w:val="30"/>
    <w:uiPriority w:val="9"/>
    <w:unhideWhenUsed/>
    <w:qFormat/>
    <w:rsid w:val="004C12C5"/>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166C5"/>
    <w:rPr>
      <w:rFonts w:ascii="Times New Roman" w:eastAsia="Times New Roman" w:hAnsi="Times New Roman" w:cs="Arial"/>
      <w:b/>
      <w:bCs/>
      <w:iCs/>
      <w:smallCaps/>
      <w:sz w:val="24"/>
      <w:szCs w:val="28"/>
    </w:rPr>
  </w:style>
  <w:style w:type="paragraph" w:customStyle="1" w:styleId="Heading1a">
    <w:name w:val="Heading 1a"/>
    <w:basedOn w:val="a"/>
    <w:next w:val="a"/>
    <w:uiPriority w:val="99"/>
    <w:rsid w:val="000166C5"/>
    <w:pPr>
      <w:keepNext/>
      <w:keepLines/>
      <w:numPr>
        <w:numId w:val="11"/>
      </w:numPr>
      <w:spacing w:before="1440" w:after="240"/>
      <w:jc w:val="center"/>
      <w:outlineLvl w:val="0"/>
    </w:pPr>
    <w:rPr>
      <w:b/>
      <w:caps/>
      <w:sz w:val="32"/>
    </w:rPr>
  </w:style>
  <w:style w:type="paragraph" w:customStyle="1" w:styleId="MainParanoChapter">
    <w:name w:val="Main Para no Chapter #"/>
    <w:basedOn w:val="a"/>
    <w:uiPriority w:val="99"/>
    <w:rsid w:val="000166C5"/>
    <w:pPr>
      <w:numPr>
        <w:ilvl w:val="1"/>
        <w:numId w:val="11"/>
      </w:numPr>
      <w:spacing w:after="240"/>
      <w:outlineLvl w:val="1"/>
    </w:pPr>
  </w:style>
  <w:style w:type="paragraph" w:customStyle="1" w:styleId="Sub-Para2underX">
    <w:name w:val="Sub-Para 2 under X."/>
    <w:basedOn w:val="a"/>
    <w:uiPriority w:val="99"/>
    <w:rsid w:val="000166C5"/>
    <w:pPr>
      <w:numPr>
        <w:ilvl w:val="3"/>
        <w:numId w:val="11"/>
      </w:numPr>
      <w:spacing w:after="240"/>
      <w:outlineLvl w:val="3"/>
    </w:pPr>
  </w:style>
  <w:style w:type="paragraph" w:customStyle="1" w:styleId="Sub-Para3underX">
    <w:name w:val="Sub-Para 3 under X."/>
    <w:basedOn w:val="a"/>
    <w:uiPriority w:val="99"/>
    <w:rsid w:val="000166C5"/>
    <w:pPr>
      <w:numPr>
        <w:ilvl w:val="4"/>
        <w:numId w:val="11"/>
      </w:numPr>
      <w:spacing w:after="240"/>
      <w:outlineLvl w:val="4"/>
    </w:pPr>
  </w:style>
  <w:style w:type="paragraph" w:customStyle="1" w:styleId="Sub-Para4underX">
    <w:name w:val="Sub-Para 4 under X."/>
    <w:basedOn w:val="a"/>
    <w:uiPriority w:val="99"/>
    <w:rsid w:val="000166C5"/>
    <w:pPr>
      <w:numPr>
        <w:ilvl w:val="5"/>
        <w:numId w:val="11"/>
      </w:numPr>
      <w:spacing w:after="240"/>
      <w:outlineLvl w:val="5"/>
    </w:pPr>
  </w:style>
  <w:style w:type="paragraph" w:styleId="a3">
    <w:name w:val="footnote text"/>
    <w:aliases w:val="ft,Geneva 9,Font: Geneva 9,Boston 10,f,single space,fn,Footnote text,Footnote Text Char1,Footnote Text Char Char,Footnote Text Char1 Char Char,Footnote Text Char Char Char Char,Char Char Char Char Char,Char Char Char,FN,A,footnote text"/>
    <w:basedOn w:val="a"/>
    <w:link w:val="a4"/>
    <w:uiPriority w:val="99"/>
    <w:rsid w:val="000166C5"/>
    <w:rPr>
      <w:sz w:val="20"/>
      <w:szCs w:val="20"/>
    </w:rPr>
  </w:style>
  <w:style w:type="character" w:customStyle="1" w:styleId="FootnoteTextChar">
    <w:name w:val="Footnote Text Char"/>
    <w:aliases w:val="A Char,FOOTNOTES Char,Footnote Text Char1 Char1 Char,Footnote Text Char Char Char1 Char,Footnote Text Char Char Char Char Char,footnote text Char"/>
    <w:basedOn w:val="a0"/>
    <w:uiPriority w:val="99"/>
    <w:rsid w:val="000166C5"/>
    <w:rPr>
      <w:rFonts w:ascii="Times New Roman" w:eastAsia="Times New Roman" w:hAnsi="Times New Roman" w:cs="Times New Roman"/>
      <w:sz w:val="20"/>
      <w:szCs w:val="20"/>
    </w:rPr>
  </w:style>
  <w:style w:type="paragraph" w:styleId="a5">
    <w:name w:val="footer"/>
    <w:basedOn w:val="a"/>
    <w:link w:val="a6"/>
    <w:uiPriority w:val="99"/>
    <w:rsid w:val="000166C5"/>
    <w:pPr>
      <w:tabs>
        <w:tab w:val="center" w:pos="4320"/>
        <w:tab w:val="right" w:pos="8640"/>
      </w:tabs>
    </w:pPr>
  </w:style>
  <w:style w:type="character" w:customStyle="1" w:styleId="a6">
    <w:name w:val="Нижний колонтитул Знак"/>
    <w:basedOn w:val="a0"/>
    <w:link w:val="a5"/>
    <w:uiPriority w:val="99"/>
    <w:rsid w:val="000166C5"/>
    <w:rPr>
      <w:rFonts w:ascii="Times New Roman" w:eastAsia="Times New Roman" w:hAnsi="Times New Roman" w:cs="Times New Roman"/>
      <w:sz w:val="24"/>
      <w:szCs w:val="24"/>
    </w:rPr>
  </w:style>
  <w:style w:type="character" w:styleId="a7">
    <w:name w:val="footnote reference"/>
    <w:aliases w:val="ftref,16 Point,Superscript 6 Point,Footnote Reference Number,Footnote,BVI fnr,Ref,de nota al pie, BVI fnr,Footnote Reference_LVL6,Footnote Reference_LVL61,Footnote Reference_LVL62,Footnote Reference_LVL63,Footnote Reference_LVL64,fr"/>
    <w:basedOn w:val="a0"/>
    <w:uiPriority w:val="99"/>
    <w:rsid w:val="000166C5"/>
    <w:rPr>
      <w:rFonts w:cs="Times New Roman"/>
      <w:vertAlign w:val="superscript"/>
    </w:rPr>
  </w:style>
  <w:style w:type="paragraph" w:styleId="a8">
    <w:name w:val="Body Text"/>
    <w:basedOn w:val="a"/>
    <w:link w:val="a9"/>
    <w:uiPriority w:val="99"/>
    <w:rsid w:val="000166C5"/>
    <w:rPr>
      <w:b/>
      <w:bCs/>
      <w:color w:val="000000"/>
      <w:szCs w:val="20"/>
    </w:rPr>
  </w:style>
  <w:style w:type="character" w:customStyle="1" w:styleId="a9">
    <w:name w:val="Основной текст Знак"/>
    <w:basedOn w:val="a0"/>
    <w:link w:val="a8"/>
    <w:uiPriority w:val="99"/>
    <w:rsid w:val="000166C5"/>
    <w:rPr>
      <w:rFonts w:ascii="Times New Roman" w:eastAsia="Times New Roman" w:hAnsi="Times New Roman" w:cs="Times New Roman"/>
      <w:b/>
      <w:bCs/>
      <w:color w:val="000000"/>
      <w:sz w:val="24"/>
      <w:szCs w:val="20"/>
    </w:rPr>
  </w:style>
  <w:style w:type="paragraph" w:styleId="aa">
    <w:name w:val="List Paragraph"/>
    <w:basedOn w:val="a"/>
    <w:uiPriority w:val="34"/>
    <w:qFormat/>
    <w:rsid w:val="000166C5"/>
    <w:pPr>
      <w:ind w:left="720"/>
      <w:contextualSpacing/>
    </w:pPr>
  </w:style>
  <w:style w:type="character" w:customStyle="1" w:styleId="a4">
    <w:name w:val="Текст сноски Знак"/>
    <w:aliases w:val="ft Знак,Geneva 9 Знак,Font: Geneva 9 Знак,Boston 10 Знак,f Знак,single space Знак,fn Знак,Footnote text Знак,Footnote Text Char1 Знак,Footnote Text Char Char Знак,Footnote Text Char1 Char Char Знак,Char Char Char Char Char Знак,FN Знак"/>
    <w:basedOn w:val="a0"/>
    <w:link w:val="a3"/>
    <w:uiPriority w:val="99"/>
    <w:locked/>
    <w:rsid w:val="000166C5"/>
    <w:rPr>
      <w:rFonts w:ascii="Times New Roman" w:eastAsia="Times New Roman" w:hAnsi="Times New Roman" w:cs="Times New Roman"/>
      <w:sz w:val="20"/>
      <w:szCs w:val="20"/>
    </w:rPr>
  </w:style>
  <w:style w:type="paragraph" w:customStyle="1" w:styleId="Outline">
    <w:name w:val="Outline"/>
    <w:basedOn w:val="a"/>
    <w:uiPriority w:val="99"/>
    <w:rsid w:val="000166C5"/>
    <w:pPr>
      <w:spacing w:after="240"/>
      <w:jc w:val="both"/>
    </w:pPr>
    <w:rPr>
      <w:rFonts w:eastAsia="SimSun"/>
      <w:kern w:val="28"/>
      <w:szCs w:val="20"/>
    </w:rPr>
  </w:style>
  <w:style w:type="paragraph" w:customStyle="1" w:styleId="Outline1">
    <w:name w:val="Outline1"/>
    <w:basedOn w:val="Outline"/>
    <w:next w:val="a"/>
    <w:uiPriority w:val="99"/>
    <w:rsid w:val="000166C5"/>
    <w:pPr>
      <w:keepNext/>
      <w:numPr>
        <w:numId w:val="5"/>
      </w:numPr>
      <w:ind w:left="360" w:hanging="360"/>
    </w:pPr>
  </w:style>
  <w:style w:type="paragraph" w:customStyle="1" w:styleId="Outline3">
    <w:name w:val="Outline3"/>
    <w:basedOn w:val="a"/>
    <w:uiPriority w:val="99"/>
    <w:rsid w:val="000166C5"/>
    <w:pPr>
      <w:numPr>
        <w:ilvl w:val="2"/>
        <w:numId w:val="5"/>
      </w:numPr>
      <w:tabs>
        <w:tab w:val="num" w:pos="1368"/>
      </w:tabs>
      <w:spacing w:before="240"/>
      <w:ind w:left="1368" w:hanging="504"/>
      <w:jc w:val="both"/>
    </w:pPr>
    <w:rPr>
      <w:rFonts w:eastAsia="SimSun"/>
      <w:kern w:val="28"/>
      <w:szCs w:val="20"/>
    </w:rPr>
  </w:style>
  <w:style w:type="paragraph" w:customStyle="1" w:styleId="Outline4">
    <w:name w:val="Outline4"/>
    <w:basedOn w:val="a"/>
    <w:uiPriority w:val="99"/>
    <w:rsid w:val="000166C5"/>
    <w:pPr>
      <w:numPr>
        <w:ilvl w:val="3"/>
        <w:numId w:val="5"/>
      </w:numPr>
      <w:tabs>
        <w:tab w:val="num" w:pos="1872"/>
      </w:tabs>
      <w:spacing w:before="240"/>
      <w:ind w:left="1872" w:hanging="504"/>
      <w:jc w:val="both"/>
    </w:pPr>
    <w:rPr>
      <w:rFonts w:eastAsia="SimSun"/>
      <w:kern w:val="28"/>
      <w:szCs w:val="20"/>
    </w:rPr>
  </w:style>
  <w:style w:type="paragraph" w:styleId="ab">
    <w:name w:val="Balloon Text"/>
    <w:basedOn w:val="a"/>
    <w:link w:val="ac"/>
    <w:uiPriority w:val="99"/>
    <w:semiHidden/>
    <w:unhideWhenUsed/>
    <w:rsid w:val="00911462"/>
    <w:rPr>
      <w:rFonts w:ascii="Segoe UI" w:hAnsi="Segoe UI" w:cs="Segoe UI"/>
      <w:sz w:val="18"/>
      <w:szCs w:val="18"/>
    </w:rPr>
  </w:style>
  <w:style w:type="character" w:customStyle="1" w:styleId="ac">
    <w:name w:val="Текст выноски Знак"/>
    <w:basedOn w:val="a0"/>
    <w:link w:val="ab"/>
    <w:uiPriority w:val="99"/>
    <w:semiHidden/>
    <w:rsid w:val="00911462"/>
    <w:rPr>
      <w:rFonts w:ascii="Segoe UI" w:eastAsia="Times New Roman" w:hAnsi="Segoe UI" w:cs="Segoe UI"/>
      <w:sz w:val="18"/>
      <w:szCs w:val="18"/>
    </w:rPr>
  </w:style>
  <w:style w:type="table" w:styleId="ad">
    <w:name w:val="Table Grid"/>
    <w:basedOn w:val="a1"/>
    <w:uiPriority w:val="39"/>
    <w:rsid w:val="004E3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4"/>
    <w:rsid w:val="006B49BC"/>
    <w:rPr>
      <w:rFonts w:ascii="Times New Roman" w:eastAsia="Times New Roman" w:hAnsi="Times New Roman" w:cs="Times New Roman"/>
      <w:spacing w:val="3"/>
      <w:sz w:val="20"/>
      <w:szCs w:val="20"/>
      <w:shd w:val="clear" w:color="auto" w:fill="FFFFFF"/>
    </w:rPr>
  </w:style>
  <w:style w:type="paragraph" w:customStyle="1" w:styleId="4">
    <w:name w:val="Основной текст4"/>
    <w:basedOn w:val="a"/>
    <w:link w:val="ae"/>
    <w:rsid w:val="006B49BC"/>
    <w:pPr>
      <w:widowControl w:val="0"/>
      <w:shd w:val="clear" w:color="auto" w:fill="FFFFFF"/>
      <w:spacing w:after="60" w:line="0" w:lineRule="atLeast"/>
      <w:ind w:hanging="360"/>
      <w:jc w:val="center"/>
    </w:pPr>
    <w:rPr>
      <w:spacing w:val="3"/>
      <w:sz w:val="20"/>
      <w:szCs w:val="20"/>
    </w:rPr>
  </w:style>
  <w:style w:type="character" w:customStyle="1" w:styleId="10">
    <w:name w:val="Заголовок 1 Знак"/>
    <w:basedOn w:val="a0"/>
    <w:link w:val="1"/>
    <w:uiPriority w:val="9"/>
    <w:rsid w:val="00A90A02"/>
    <w:rPr>
      <w:rFonts w:asciiTheme="majorHAnsi" w:eastAsiaTheme="majorEastAsia" w:hAnsiTheme="majorHAnsi" w:cstheme="majorBidi"/>
      <w:color w:val="365F91" w:themeColor="accent1" w:themeShade="BF"/>
      <w:sz w:val="32"/>
      <w:szCs w:val="32"/>
    </w:rPr>
  </w:style>
  <w:style w:type="paragraph" w:styleId="af">
    <w:name w:val="TOC Heading"/>
    <w:basedOn w:val="1"/>
    <w:next w:val="a"/>
    <w:uiPriority w:val="39"/>
    <w:unhideWhenUsed/>
    <w:qFormat/>
    <w:rsid w:val="00A90A02"/>
    <w:pPr>
      <w:spacing w:before="480" w:line="276" w:lineRule="auto"/>
      <w:outlineLvl w:val="9"/>
    </w:pPr>
    <w:rPr>
      <w:b/>
      <w:bCs/>
      <w:sz w:val="28"/>
      <w:szCs w:val="28"/>
    </w:rPr>
  </w:style>
  <w:style w:type="paragraph" w:styleId="21">
    <w:name w:val="toc 2"/>
    <w:basedOn w:val="a"/>
    <w:next w:val="a"/>
    <w:autoRedefine/>
    <w:uiPriority w:val="39"/>
    <w:unhideWhenUsed/>
    <w:rsid w:val="00813284"/>
    <w:pPr>
      <w:tabs>
        <w:tab w:val="right" w:leader="dot" w:pos="9350"/>
      </w:tabs>
      <w:spacing w:line="360" w:lineRule="auto"/>
      <w:ind w:left="240"/>
    </w:pPr>
    <w:rPr>
      <w:rFonts w:asciiTheme="minorHAnsi" w:hAnsiTheme="minorHAnsi"/>
      <w:b/>
      <w:bCs/>
      <w:sz w:val="22"/>
      <w:szCs w:val="22"/>
    </w:rPr>
  </w:style>
  <w:style w:type="character" w:styleId="af0">
    <w:name w:val="Hyperlink"/>
    <w:basedOn w:val="a0"/>
    <w:uiPriority w:val="99"/>
    <w:unhideWhenUsed/>
    <w:rsid w:val="00A90A02"/>
    <w:rPr>
      <w:color w:val="0000FF" w:themeColor="hyperlink"/>
      <w:u w:val="single"/>
    </w:rPr>
  </w:style>
  <w:style w:type="paragraph" w:styleId="11">
    <w:name w:val="toc 1"/>
    <w:basedOn w:val="a"/>
    <w:next w:val="a"/>
    <w:autoRedefine/>
    <w:uiPriority w:val="39"/>
    <w:semiHidden/>
    <w:unhideWhenUsed/>
    <w:rsid w:val="00A90A02"/>
    <w:pPr>
      <w:spacing w:before="120"/>
    </w:pPr>
    <w:rPr>
      <w:rFonts w:asciiTheme="minorHAnsi" w:hAnsiTheme="minorHAnsi"/>
      <w:b/>
      <w:bCs/>
    </w:rPr>
  </w:style>
  <w:style w:type="paragraph" w:styleId="31">
    <w:name w:val="toc 3"/>
    <w:basedOn w:val="a"/>
    <w:next w:val="a"/>
    <w:autoRedefine/>
    <w:uiPriority w:val="39"/>
    <w:unhideWhenUsed/>
    <w:rsid w:val="00A90A02"/>
    <w:pPr>
      <w:ind w:left="480"/>
    </w:pPr>
    <w:rPr>
      <w:rFonts w:asciiTheme="minorHAnsi" w:hAnsiTheme="minorHAnsi"/>
      <w:sz w:val="22"/>
      <w:szCs w:val="22"/>
    </w:rPr>
  </w:style>
  <w:style w:type="paragraph" w:styleId="40">
    <w:name w:val="toc 4"/>
    <w:basedOn w:val="a"/>
    <w:next w:val="a"/>
    <w:autoRedefine/>
    <w:uiPriority w:val="39"/>
    <w:semiHidden/>
    <w:unhideWhenUsed/>
    <w:rsid w:val="00A90A02"/>
    <w:pPr>
      <w:ind w:left="720"/>
    </w:pPr>
    <w:rPr>
      <w:rFonts w:asciiTheme="minorHAnsi" w:hAnsiTheme="minorHAnsi"/>
      <w:sz w:val="20"/>
      <w:szCs w:val="20"/>
    </w:rPr>
  </w:style>
  <w:style w:type="paragraph" w:styleId="5">
    <w:name w:val="toc 5"/>
    <w:basedOn w:val="a"/>
    <w:next w:val="a"/>
    <w:autoRedefine/>
    <w:uiPriority w:val="39"/>
    <w:semiHidden/>
    <w:unhideWhenUsed/>
    <w:rsid w:val="00A90A02"/>
    <w:pPr>
      <w:ind w:left="960"/>
    </w:pPr>
    <w:rPr>
      <w:rFonts w:asciiTheme="minorHAnsi" w:hAnsiTheme="minorHAnsi"/>
      <w:sz w:val="20"/>
      <w:szCs w:val="20"/>
    </w:rPr>
  </w:style>
  <w:style w:type="paragraph" w:styleId="6">
    <w:name w:val="toc 6"/>
    <w:basedOn w:val="a"/>
    <w:next w:val="a"/>
    <w:autoRedefine/>
    <w:uiPriority w:val="39"/>
    <w:semiHidden/>
    <w:unhideWhenUsed/>
    <w:rsid w:val="00A90A02"/>
    <w:pPr>
      <w:ind w:left="1200"/>
    </w:pPr>
    <w:rPr>
      <w:rFonts w:asciiTheme="minorHAnsi" w:hAnsiTheme="minorHAnsi"/>
      <w:sz w:val="20"/>
      <w:szCs w:val="20"/>
    </w:rPr>
  </w:style>
  <w:style w:type="paragraph" w:styleId="7">
    <w:name w:val="toc 7"/>
    <w:basedOn w:val="a"/>
    <w:next w:val="a"/>
    <w:autoRedefine/>
    <w:uiPriority w:val="39"/>
    <w:semiHidden/>
    <w:unhideWhenUsed/>
    <w:rsid w:val="00A90A02"/>
    <w:pPr>
      <w:ind w:left="1440"/>
    </w:pPr>
    <w:rPr>
      <w:rFonts w:asciiTheme="minorHAnsi" w:hAnsiTheme="minorHAnsi"/>
      <w:sz w:val="20"/>
      <w:szCs w:val="20"/>
    </w:rPr>
  </w:style>
  <w:style w:type="paragraph" w:styleId="8">
    <w:name w:val="toc 8"/>
    <w:basedOn w:val="a"/>
    <w:next w:val="a"/>
    <w:autoRedefine/>
    <w:uiPriority w:val="39"/>
    <w:semiHidden/>
    <w:unhideWhenUsed/>
    <w:rsid w:val="00A90A02"/>
    <w:pPr>
      <w:ind w:left="1680"/>
    </w:pPr>
    <w:rPr>
      <w:rFonts w:asciiTheme="minorHAnsi" w:hAnsiTheme="minorHAnsi"/>
      <w:sz w:val="20"/>
      <w:szCs w:val="20"/>
    </w:rPr>
  </w:style>
  <w:style w:type="paragraph" w:styleId="9">
    <w:name w:val="toc 9"/>
    <w:basedOn w:val="a"/>
    <w:next w:val="a"/>
    <w:autoRedefine/>
    <w:uiPriority w:val="39"/>
    <w:semiHidden/>
    <w:unhideWhenUsed/>
    <w:rsid w:val="00A90A02"/>
    <w:pPr>
      <w:ind w:left="1920"/>
    </w:pPr>
    <w:rPr>
      <w:rFonts w:asciiTheme="minorHAnsi" w:hAnsiTheme="minorHAnsi"/>
      <w:sz w:val="20"/>
      <w:szCs w:val="20"/>
    </w:rPr>
  </w:style>
  <w:style w:type="character" w:customStyle="1" w:styleId="30">
    <w:name w:val="Заголовок 3 Знак"/>
    <w:basedOn w:val="a0"/>
    <w:link w:val="3"/>
    <w:uiPriority w:val="9"/>
    <w:rsid w:val="004C12C5"/>
    <w:rPr>
      <w:rFonts w:asciiTheme="majorHAnsi" w:eastAsiaTheme="majorEastAsia" w:hAnsiTheme="majorHAnsi" w:cstheme="majorBidi"/>
      <w:color w:val="243F60" w:themeColor="accent1" w:themeShade="7F"/>
      <w:sz w:val="24"/>
      <w:szCs w:val="24"/>
    </w:rPr>
  </w:style>
  <w:style w:type="paragraph" w:customStyle="1" w:styleId="ListParagraph1">
    <w:name w:val="List Paragraph1"/>
    <w:basedOn w:val="a"/>
    <w:qFormat/>
    <w:rsid w:val="007A5F32"/>
    <w:pPr>
      <w:spacing w:after="120"/>
      <w:ind w:left="720"/>
      <w:jc w:val="both"/>
    </w:pPr>
  </w:style>
  <w:style w:type="character" w:styleId="af1">
    <w:name w:val="annotation reference"/>
    <w:basedOn w:val="a0"/>
    <w:uiPriority w:val="99"/>
    <w:semiHidden/>
    <w:unhideWhenUsed/>
    <w:rsid w:val="00042C19"/>
    <w:rPr>
      <w:sz w:val="18"/>
      <w:szCs w:val="18"/>
    </w:rPr>
  </w:style>
  <w:style w:type="paragraph" w:styleId="af2">
    <w:name w:val="annotation text"/>
    <w:basedOn w:val="a"/>
    <w:link w:val="af3"/>
    <w:uiPriority w:val="99"/>
    <w:semiHidden/>
    <w:unhideWhenUsed/>
    <w:rsid w:val="00042C19"/>
  </w:style>
  <w:style w:type="character" w:customStyle="1" w:styleId="af3">
    <w:name w:val="Текст примечания Знак"/>
    <w:basedOn w:val="a0"/>
    <w:link w:val="af2"/>
    <w:uiPriority w:val="99"/>
    <w:semiHidden/>
    <w:rsid w:val="00042C19"/>
    <w:rPr>
      <w:rFonts w:ascii="Times New Roman" w:eastAsia="Times New Roman" w:hAnsi="Times New Roman" w:cs="Times New Roman"/>
      <w:sz w:val="24"/>
      <w:szCs w:val="24"/>
    </w:rPr>
  </w:style>
  <w:style w:type="paragraph" w:styleId="af4">
    <w:name w:val="annotation subject"/>
    <w:basedOn w:val="af2"/>
    <w:next w:val="af2"/>
    <w:link w:val="af5"/>
    <w:uiPriority w:val="99"/>
    <w:semiHidden/>
    <w:unhideWhenUsed/>
    <w:rsid w:val="00042C19"/>
    <w:rPr>
      <w:b/>
      <w:bCs/>
      <w:sz w:val="20"/>
      <w:szCs w:val="20"/>
    </w:rPr>
  </w:style>
  <w:style w:type="character" w:customStyle="1" w:styleId="af5">
    <w:name w:val="Тема примечания Знак"/>
    <w:basedOn w:val="af3"/>
    <w:link w:val="af4"/>
    <w:uiPriority w:val="99"/>
    <w:semiHidden/>
    <w:rsid w:val="00042C19"/>
    <w:rPr>
      <w:rFonts w:ascii="Times New Roman" w:eastAsia="Times New Roman" w:hAnsi="Times New Roman" w:cs="Times New Roman"/>
      <w:b/>
      <w:bCs/>
      <w:sz w:val="20"/>
      <w:szCs w:val="20"/>
    </w:rPr>
  </w:style>
  <w:style w:type="paragraph" w:customStyle="1" w:styleId="p1">
    <w:name w:val="p1"/>
    <w:basedOn w:val="a"/>
    <w:rsid w:val="00B639E9"/>
    <w:rPr>
      <w:rFonts w:ascii="Times" w:eastAsiaTheme="minorHAnsi" w:hAnsi="Times"/>
      <w:sz w:val="18"/>
      <w:szCs w:val="18"/>
    </w:rPr>
  </w:style>
  <w:style w:type="character" w:customStyle="1" w:styleId="s1">
    <w:name w:val="s1"/>
    <w:basedOn w:val="a0"/>
    <w:rsid w:val="00B639E9"/>
    <w:rPr>
      <w:rFonts w:ascii="Times" w:hAnsi="Times" w:hint="default"/>
      <w:sz w:val="12"/>
      <w:szCs w:val="12"/>
    </w:rPr>
  </w:style>
</w:styles>
</file>

<file path=word/webSettings.xml><?xml version="1.0" encoding="utf-8"?>
<w:webSettings xmlns:r="http://schemas.openxmlformats.org/officeDocument/2006/relationships" xmlns:w="http://schemas.openxmlformats.org/wordprocessingml/2006/main">
  <w:divs>
    <w:div w:id="2215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3B99D-83A1-493E-ABDC-9F9EA8923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6340</Words>
  <Characters>36141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42397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wb252215</dc:creator>
  <cp:lastModifiedBy>shmansurov</cp:lastModifiedBy>
  <cp:revision>2</cp:revision>
  <dcterms:created xsi:type="dcterms:W3CDTF">2017-11-16T07:24:00Z</dcterms:created>
  <dcterms:modified xsi:type="dcterms:W3CDTF">2017-11-16T07:24:00Z</dcterms:modified>
</cp:coreProperties>
</file>