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68" w:rsidRPr="004137D0" w:rsidRDefault="00935E68" w:rsidP="000662E9">
      <w:pPr>
        <w:spacing w:after="60"/>
        <w:jc w:val="center"/>
        <w:rPr>
          <w:b/>
          <w:sz w:val="27"/>
          <w:szCs w:val="27"/>
        </w:rPr>
      </w:pPr>
      <w:r w:rsidRPr="004137D0">
        <w:rPr>
          <w:b/>
          <w:sz w:val="27"/>
          <w:szCs w:val="27"/>
        </w:rPr>
        <w:t>ОСНОВНЫЕ НАПРАВЛЕНИЯ КОНЦЕПЦИИ РАЗВИТИЯ ПРОМЫШЛЕННОСТИ РЕСПУБЛИКИ УЗБЕКИСТАН ДО 2025 г.</w:t>
      </w:r>
    </w:p>
    <w:p w:rsidR="00D1607B" w:rsidRPr="004137D0" w:rsidRDefault="00D1607B" w:rsidP="0000132C">
      <w:pPr>
        <w:widowControl w:val="0"/>
        <w:spacing w:after="60"/>
        <w:ind w:firstLine="709"/>
        <w:rPr>
          <w:sz w:val="27"/>
          <w:szCs w:val="27"/>
          <w:lang w:eastAsia="ru-RU"/>
        </w:rPr>
      </w:pPr>
    </w:p>
    <w:p w:rsidR="000662E9" w:rsidRPr="004137D0" w:rsidRDefault="000662E9" w:rsidP="000662E9">
      <w:pPr>
        <w:pStyle w:val="1"/>
        <w:keepNext w:val="0"/>
        <w:widowControl w:val="0"/>
        <w:spacing w:after="60"/>
        <w:ind w:firstLine="709"/>
        <w:jc w:val="both"/>
        <w:rPr>
          <w:sz w:val="27"/>
          <w:szCs w:val="27"/>
        </w:rPr>
      </w:pPr>
      <w:bookmarkStart w:id="0" w:name="_Toc536715307"/>
      <w:r w:rsidRPr="004137D0">
        <w:rPr>
          <w:sz w:val="27"/>
          <w:szCs w:val="27"/>
        </w:rPr>
        <w:t xml:space="preserve">I. Предпосылки, ключевые </w:t>
      </w:r>
      <w:r w:rsidR="00FA19C8" w:rsidRPr="004137D0">
        <w:rPr>
          <w:sz w:val="27"/>
          <w:szCs w:val="27"/>
        </w:rPr>
        <w:t xml:space="preserve">проблемы и </w:t>
      </w:r>
      <w:r w:rsidRPr="004137D0">
        <w:rPr>
          <w:sz w:val="27"/>
          <w:szCs w:val="27"/>
        </w:rPr>
        <w:t>риски среднесрочного развития промышленности республики</w:t>
      </w:r>
    </w:p>
    <w:p w:rsidR="000662E9" w:rsidRPr="004137D0" w:rsidRDefault="00520C86" w:rsidP="000662E9">
      <w:pPr>
        <w:widowControl w:val="0"/>
        <w:spacing w:after="60"/>
        <w:ind w:firstLine="709"/>
        <w:jc w:val="both"/>
        <w:rPr>
          <w:sz w:val="27"/>
          <w:szCs w:val="27"/>
        </w:rPr>
      </w:pPr>
      <w:r w:rsidRPr="004137D0">
        <w:rPr>
          <w:sz w:val="27"/>
          <w:szCs w:val="27"/>
        </w:rPr>
        <w:t xml:space="preserve">Осуществление реформ и реализация </w:t>
      </w:r>
      <w:r w:rsidR="00E04480" w:rsidRPr="004137D0">
        <w:rPr>
          <w:sz w:val="27"/>
          <w:szCs w:val="27"/>
        </w:rPr>
        <w:t>комплексных мер по диверсификации</w:t>
      </w:r>
      <w:r w:rsidRPr="004137D0">
        <w:rPr>
          <w:sz w:val="27"/>
          <w:szCs w:val="27"/>
        </w:rPr>
        <w:t xml:space="preserve"> и модернизации отраслей промышленности в последние годы</w:t>
      </w:r>
      <w:r w:rsidR="00E04480" w:rsidRPr="004137D0">
        <w:rPr>
          <w:sz w:val="27"/>
          <w:szCs w:val="27"/>
        </w:rPr>
        <w:t xml:space="preserve"> способствовала  </w:t>
      </w:r>
      <w:r w:rsidRPr="004137D0">
        <w:rPr>
          <w:sz w:val="27"/>
          <w:szCs w:val="27"/>
        </w:rPr>
        <w:t>обеспечению эффективных структурных сдвигов в развитии данного сектора экономики. Так, прирост промышленной продукции за период 2014-2018 годов составил 129,3%. Это способствовало увеличению доли промышленности в ВВП с</w:t>
      </w:r>
      <w:r w:rsidR="002D33F4">
        <w:rPr>
          <w:sz w:val="27"/>
          <w:szCs w:val="27"/>
        </w:rPr>
        <w:t> </w:t>
      </w:r>
      <w:r w:rsidRPr="004137D0">
        <w:rPr>
          <w:sz w:val="27"/>
          <w:szCs w:val="27"/>
        </w:rPr>
        <w:t xml:space="preserve">20,2% до 26,3%.  </w:t>
      </w:r>
      <w:r w:rsidR="00266636" w:rsidRPr="004102EF">
        <w:rPr>
          <w:sz w:val="27"/>
          <w:szCs w:val="27"/>
        </w:rPr>
        <w:t>Прирост выпуска потребительских товаров в 2018 году составил 39,9%. Опережающими темпами росло производство непродовольственных потребительских товаров, прирост по которым составил 65,6%.</w:t>
      </w:r>
      <w:r w:rsidR="00266636">
        <w:rPr>
          <w:sz w:val="27"/>
          <w:szCs w:val="27"/>
        </w:rPr>
        <w:t xml:space="preserve"> </w:t>
      </w:r>
    </w:p>
    <w:p w:rsidR="00FA19C8" w:rsidRPr="004137D0" w:rsidRDefault="00FA19C8" w:rsidP="00FA19C8">
      <w:pPr>
        <w:widowControl w:val="0"/>
        <w:spacing w:after="60"/>
        <w:ind w:firstLine="709"/>
        <w:jc w:val="both"/>
        <w:rPr>
          <w:sz w:val="27"/>
          <w:szCs w:val="27"/>
        </w:rPr>
      </w:pPr>
      <w:r w:rsidRPr="004137D0">
        <w:rPr>
          <w:sz w:val="27"/>
          <w:szCs w:val="27"/>
        </w:rPr>
        <w:t>В то же время в развитии промышленности сохраняются</w:t>
      </w:r>
      <w:r w:rsidRPr="004137D0">
        <w:rPr>
          <w:b/>
          <w:sz w:val="27"/>
          <w:szCs w:val="27"/>
        </w:rPr>
        <w:t xml:space="preserve"> проблемы, </w:t>
      </w:r>
      <w:r w:rsidRPr="004137D0">
        <w:rPr>
          <w:sz w:val="27"/>
          <w:szCs w:val="27"/>
        </w:rPr>
        <w:t xml:space="preserve">влияющие на устойчивость динамики роста производства и конкурентоспособности выпускаемой продукции. </w:t>
      </w:r>
    </w:p>
    <w:p w:rsidR="00FA19C8" w:rsidRPr="004137D0" w:rsidRDefault="00FA19C8" w:rsidP="00FA19C8">
      <w:pPr>
        <w:widowControl w:val="0"/>
        <w:spacing w:after="60"/>
        <w:ind w:firstLine="709"/>
        <w:jc w:val="both"/>
        <w:rPr>
          <w:sz w:val="27"/>
          <w:szCs w:val="27"/>
        </w:rPr>
      </w:pPr>
      <w:r w:rsidRPr="004137D0">
        <w:rPr>
          <w:sz w:val="27"/>
          <w:szCs w:val="27"/>
        </w:rPr>
        <w:t>Так,</w:t>
      </w:r>
      <w:r w:rsidRPr="004137D0">
        <w:rPr>
          <w:b/>
          <w:sz w:val="27"/>
          <w:szCs w:val="27"/>
        </w:rPr>
        <w:t xml:space="preserve"> сохранение низкого уровня эффективности</w:t>
      </w:r>
      <w:r w:rsidRPr="004137D0">
        <w:rPr>
          <w:sz w:val="27"/>
          <w:szCs w:val="27"/>
        </w:rPr>
        <w:t xml:space="preserve"> использования топливно-энергетических ресурсов практически во всех отраслях и сферах экономики делает востребованной реализацию активной политики ресурсосбережения.</w:t>
      </w:r>
    </w:p>
    <w:p w:rsidR="00FA19C8" w:rsidRPr="004137D0" w:rsidRDefault="00FA19C8" w:rsidP="00FA19C8">
      <w:pPr>
        <w:widowControl w:val="0"/>
        <w:spacing w:after="60"/>
        <w:ind w:firstLine="709"/>
        <w:jc w:val="both"/>
        <w:rPr>
          <w:sz w:val="27"/>
          <w:szCs w:val="27"/>
        </w:rPr>
      </w:pPr>
      <w:r w:rsidRPr="004137D0">
        <w:rPr>
          <w:sz w:val="27"/>
          <w:szCs w:val="27"/>
        </w:rPr>
        <w:t xml:space="preserve">Сохраняется </w:t>
      </w:r>
      <w:r w:rsidRPr="004137D0">
        <w:rPr>
          <w:b/>
          <w:sz w:val="27"/>
          <w:szCs w:val="27"/>
        </w:rPr>
        <w:t>низкий уровень переработки сырьевых ресурсов</w:t>
      </w:r>
      <w:r w:rsidRPr="004137D0">
        <w:rPr>
          <w:sz w:val="27"/>
          <w:szCs w:val="27"/>
        </w:rPr>
        <w:t xml:space="preserve"> из-за отсутствия сопряженной технологической цепочки производства готовой продукции, имеющей высокую добавленную стоимость.</w:t>
      </w:r>
    </w:p>
    <w:p w:rsidR="00FA19C8" w:rsidRPr="004137D0" w:rsidRDefault="00FA19C8" w:rsidP="00FA19C8">
      <w:pPr>
        <w:widowControl w:val="0"/>
        <w:spacing w:after="60"/>
        <w:ind w:firstLine="709"/>
        <w:jc w:val="both"/>
        <w:rPr>
          <w:sz w:val="27"/>
          <w:szCs w:val="27"/>
        </w:rPr>
      </w:pPr>
      <w:r w:rsidRPr="004137D0">
        <w:rPr>
          <w:sz w:val="27"/>
          <w:szCs w:val="27"/>
        </w:rPr>
        <w:t xml:space="preserve">Проблема </w:t>
      </w:r>
      <w:r w:rsidRPr="004137D0">
        <w:rPr>
          <w:b/>
          <w:sz w:val="27"/>
          <w:szCs w:val="27"/>
        </w:rPr>
        <w:t>высокого уровня износа машин и оборудования</w:t>
      </w:r>
      <w:r w:rsidRPr="004137D0">
        <w:rPr>
          <w:sz w:val="27"/>
          <w:szCs w:val="27"/>
        </w:rPr>
        <w:t xml:space="preserve"> негативно влияет на рост конкурентоспособности производства продукции. Так, в</w:t>
      </w:r>
      <w:r w:rsidR="002D33F4">
        <w:rPr>
          <w:sz w:val="27"/>
          <w:szCs w:val="27"/>
        </w:rPr>
        <w:t> </w:t>
      </w:r>
      <w:r w:rsidRPr="004137D0">
        <w:rPr>
          <w:sz w:val="27"/>
          <w:szCs w:val="27"/>
        </w:rPr>
        <w:t>промышленности уровень износа составляет 45,9%.  Негативная тенденция к</w:t>
      </w:r>
      <w:r w:rsidR="002D33F4">
        <w:rPr>
          <w:sz w:val="27"/>
          <w:szCs w:val="27"/>
        </w:rPr>
        <w:t> </w:t>
      </w:r>
      <w:r w:rsidRPr="004137D0">
        <w:rPr>
          <w:sz w:val="27"/>
          <w:szCs w:val="27"/>
        </w:rPr>
        <w:t>росту и наибольшая степень износа машин и оборудования сложилась на предприятиях обрабатывающей промышленности – 50,5%.</w:t>
      </w:r>
    </w:p>
    <w:p w:rsidR="00886E38" w:rsidRPr="004137D0" w:rsidRDefault="00886E38" w:rsidP="00FA19C8">
      <w:pPr>
        <w:widowControl w:val="0"/>
        <w:spacing w:after="60"/>
        <w:ind w:firstLine="709"/>
        <w:jc w:val="both"/>
        <w:rPr>
          <w:sz w:val="27"/>
          <w:szCs w:val="27"/>
        </w:rPr>
      </w:pPr>
      <w:r w:rsidRPr="004137D0">
        <w:rPr>
          <w:sz w:val="27"/>
          <w:szCs w:val="27"/>
        </w:rPr>
        <w:t xml:space="preserve">Высокий уровень износа машин и оборудования обуславливает проблему </w:t>
      </w:r>
      <w:r w:rsidRPr="004137D0">
        <w:rPr>
          <w:b/>
          <w:sz w:val="27"/>
          <w:szCs w:val="27"/>
        </w:rPr>
        <w:t>низкого уровня производительности труда</w:t>
      </w:r>
      <w:r w:rsidRPr="004137D0">
        <w:rPr>
          <w:sz w:val="27"/>
          <w:szCs w:val="27"/>
        </w:rPr>
        <w:t>. Производительность труда в</w:t>
      </w:r>
      <w:r w:rsidR="002D33F4">
        <w:rPr>
          <w:sz w:val="27"/>
          <w:szCs w:val="27"/>
        </w:rPr>
        <w:t> </w:t>
      </w:r>
      <w:r w:rsidRPr="004137D0">
        <w:rPr>
          <w:sz w:val="27"/>
          <w:szCs w:val="27"/>
        </w:rPr>
        <w:t>отраслях промышленности Узбекистана в 3-4 раза ниже, чем в</w:t>
      </w:r>
      <w:r w:rsidR="002D33F4">
        <w:rPr>
          <w:sz w:val="27"/>
          <w:szCs w:val="27"/>
        </w:rPr>
        <w:t> </w:t>
      </w:r>
      <w:r w:rsidRPr="004137D0">
        <w:rPr>
          <w:sz w:val="27"/>
          <w:szCs w:val="27"/>
        </w:rPr>
        <w:t xml:space="preserve">быстроразвивающихся странах, таких как Китай, Индия, Бразилия и др. </w:t>
      </w:r>
    </w:p>
    <w:p w:rsidR="00F455DE" w:rsidRPr="004137D0" w:rsidRDefault="00FA19C8" w:rsidP="00BF7D2B">
      <w:pPr>
        <w:widowControl w:val="0"/>
        <w:spacing w:after="60"/>
        <w:ind w:firstLine="709"/>
        <w:jc w:val="both"/>
        <w:rPr>
          <w:sz w:val="27"/>
          <w:szCs w:val="27"/>
        </w:rPr>
      </w:pPr>
      <w:r w:rsidRPr="004137D0">
        <w:rPr>
          <w:b/>
          <w:sz w:val="27"/>
          <w:szCs w:val="27"/>
        </w:rPr>
        <w:t>Низкий уровень межотраслевой кооперации</w:t>
      </w:r>
      <w:r w:rsidRPr="004137D0">
        <w:rPr>
          <w:sz w:val="27"/>
          <w:szCs w:val="27"/>
        </w:rPr>
        <w:t xml:space="preserve"> не позволяет максимально вовлечь внутренние ресурсы для развития промышленности.</w:t>
      </w:r>
      <w:r w:rsidR="00F455DE" w:rsidRPr="004137D0">
        <w:rPr>
          <w:sz w:val="27"/>
          <w:szCs w:val="27"/>
        </w:rPr>
        <w:t xml:space="preserve"> </w:t>
      </w:r>
      <w:r w:rsidR="002E6BCE" w:rsidRPr="004137D0">
        <w:rPr>
          <w:sz w:val="27"/>
          <w:szCs w:val="27"/>
        </w:rPr>
        <w:t>Это приводит к</w:t>
      </w:r>
      <w:r w:rsidR="002D33F4">
        <w:rPr>
          <w:sz w:val="27"/>
          <w:szCs w:val="27"/>
        </w:rPr>
        <w:t> </w:t>
      </w:r>
      <w:r w:rsidR="002E6BCE" w:rsidRPr="004137D0">
        <w:rPr>
          <w:sz w:val="27"/>
          <w:szCs w:val="27"/>
        </w:rPr>
        <w:t>чрезвычайно высокому уровню потребления импортируемых товаров.</w:t>
      </w:r>
    </w:p>
    <w:p w:rsidR="00DB783D" w:rsidRPr="004137D0" w:rsidRDefault="00DB783D" w:rsidP="00DB783D">
      <w:pPr>
        <w:widowControl w:val="0"/>
        <w:spacing w:after="60"/>
        <w:ind w:firstLine="709"/>
        <w:jc w:val="both"/>
        <w:rPr>
          <w:sz w:val="27"/>
          <w:szCs w:val="27"/>
        </w:rPr>
      </w:pPr>
      <w:r w:rsidRPr="004137D0">
        <w:rPr>
          <w:sz w:val="27"/>
          <w:szCs w:val="27"/>
        </w:rPr>
        <w:t xml:space="preserve">Существует </w:t>
      </w:r>
      <w:r w:rsidRPr="004137D0">
        <w:rPr>
          <w:b/>
          <w:sz w:val="27"/>
          <w:szCs w:val="27"/>
        </w:rPr>
        <w:t>проблема высоких издержек выхода на внешние рынки</w:t>
      </w:r>
      <w:r w:rsidRPr="004137D0">
        <w:rPr>
          <w:sz w:val="27"/>
          <w:szCs w:val="27"/>
        </w:rPr>
        <w:t>, обусловленная высокими транспортными и логистическими затратами. В свою очередь это связано с неразвитостью логистической инфраструктуры, что требует строительства единой логистической системы, логистических центров в каждом регионе страны.</w:t>
      </w:r>
    </w:p>
    <w:p w:rsidR="00DB783D" w:rsidRPr="004137D0" w:rsidRDefault="00C01F22" w:rsidP="00DB783D">
      <w:pPr>
        <w:widowControl w:val="0"/>
        <w:spacing w:after="60"/>
        <w:ind w:firstLine="709"/>
        <w:jc w:val="both"/>
        <w:rPr>
          <w:sz w:val="27"/>
          <w:szCs w:val="27"/>
        </w:rPr>
      </w:pPr>
      <w:r w:rsidRPr="004137D0">
        <w:rPr>
          <w:sz w:val="27"/>
          <w:szCs w:val="27"/>
        </w:rPr>
        <w:t xml:space="preserve">Преобладает также </w:t>
      </w:r>
      <w:r w:rsidRPr="004137D0">
        <w:rPr>
          <w:b/>
          <w:sz w:val="27"/>
          <w:szCs w:val="27"/>
        </w:rPr>
        <w:t>проблема обеспечения качества</w:t>
      </w:r>
      <w:r w:rsidRPr="004137D0">
        <w:rPr>
          <w:sz w:val="27"/>
          <w:szCs w:val="27"/>
        </w:rPr>
        <w:t xml:space="preserve"> многих видов промышленных товаров. Это обусловлено, главным образом, отсутствием единых жестких требований и национальных стандартов качества.  </w:t>
      </w:r>
      <w:r w:rsidR="008A4148" w:rsidRPr="004137D0">
        <w:rPr>
          <w:sz w:val="27"/>
          <w:szCs w:val="27"/>
        </w:rPr>
        <w:t xml:space="preserve">Несоответствие многих товаров требованиям качества, предъявляемым на </w:t>
      </w:r>
      <w:r w:rsidR="006D6E79" w:rsidRPr="004137D0">
        <w:rPr>
          <w:sz w:val="27"/>
          <w:szCs w:val="27"/>
        </w:rPr>
        <w:t>зарубежных</w:t>
      </w:r>
      <w:r w:rsidR="008A4148" w:rsidRPr="004137D0">
        <w:rPr>
          <w:sz w:val="27"/>
          <w:szCs w:val="27"/>
        </w:rPr>
        <w:t xml:space="preserve"> рынк</w:t>
      </w:r>
      <w:r w:rsidR="006D6E79" w:rsidRPr="004137D0">
        <w:rPr>
          <w:sz w:val="27"/>
          <w:szCs w:val="27"/>
        </w:rPr>
        <w:t xml:space="preserve">ах, </w:t>
      </w:r>
      <w:r w:rsidR="008A4148" w:rsidRPr="004137D0">
        <w:rPr>
          <w:sz w:val="27"/>
          <w:szCs w:val="27"/>
        </w:rPr>
        <w:t>негативно влияет на конкурентоспособность отечественных товаров и ограничивает их</w:t>
      </w:r>
      <w:r w:rsidR="002D33F4">
        <w:rPr>
          <w:sz w:val="27"/>
          <w:szCs w:val="27"/>
        </w:rPr>
        <w:t> </w:t>
      </w:r>
      <w:r w:rsidR="008A4148" w:rsidRPr="004137D0">
        <w:rPr>
          <w:sz w:val="27"/>
          <w:szCs w:val="27"/>
        </w:rPr>
        <w:t>экспорт.</w:t>
      </w:r>
    </w:p>
    <w:p w:rsidR="00FA19C8" w:rsidRPr="004137D0" w:rsidRDefault="00DB783D" w:rsidP="00FA19C8">
      <w:pPr>
        <w:widowControl w:val="0"/>
        <w:spacing w:after="60"/>
        <w:ind w:firstLine="709"/>
        <w:jc w:val="both"/>
        <w:rPr>
          <w:sz w:val="27"/>
          <w:szCs w:val="27"/>
        </w:rPr>
      </w:pPr>
      <w:r w:rsidRPr="004137D0">
        <w:rPr>
          <w:sz w:val="27"/>
          <w:szCs w:val="27"/>
        </w:rPr>
        <w:lastRenderedPageBreak/>
        <w:t>П</w:t>
      </w:r>
      <w:r w:rsidR="00FA19C8" w:rsidRPr="004137D0">
        <w:rPr>
          <w:sz w:val="27"/>
          <w:szCs w:val="27"/>
        </w:rPr>
        <w:t xml:space="preserve">рактически во всех отраслях промышленности </w:t>
      </w:r>
      <w:r w:rsidR="00FA19C8" w:rsidRPr="004137D0">
        <w:rPr>
          <w:b/>
          <w:sz w:val="27"/>
          <w:szCs w:val="27"/>
        </w:rPr>
        <w:t>отсутствует база для собственного инжиниринга и НИОКР</w:t>
      </w:r>
      <w:r w:rsidR="00FA19C8" w:rsidRPr="004137D0">
        <w:rPr>
          <w:sz w:val="27"/>
          <w:szCs w:val="27"/>
        </w:rPr>
        <w:t>, соответственно и собственных научных разработок и технологий. Это является ограничением в развитии инноваций в промышленности.</w:t>
      </w:r>
    </w:p>
    <w:p w:rsidR="00FA19C8" w:rsidRPr="004137D0" w:rsidRDefault="00FA19C8" w:rsidP="00FA19C8">
      <w:pPr>
        <w:widowControl w:val="0"/>
        <w:spacing w:after="60"/>
        <w:ind w:firstLine="709"/>
        <w:jc w:val="both"/>
        <w:rPr>
          <w:sz w:val="27"/>
          <w:szCs w:val="27"/>
        </w:rPr>
      </w:pPr>
      <w:r w:rsidRPr="004137D0">
        <w:rPr>
          <w:sz w:val="27"/>
          <w:szCs w:val="27"/>
        </w:rPr>
        <w:t xml:space="preserve">В структуре промышленности </w:t>
      </w:r>
      <w:r w:rsidRPr="004137D0">
        <w:rPr>
          <w:b/>
          <w:sz w:val="27"/>
          <w:szCs w:val="27"/>
        </w:rPr>
        <w:t xml:space="preserve">преобладает доля </w:t>
      </w:r>
      <w:proofErr w:type="spellStart"/>
      <w:r w:rsidRPr="004137D0">
        <w:rPr>
          <w:b/>
          <w:sz w:val="27"/>
          <w:szCs w:val="27"/>
        </w:rPr>
        <w:t>низкотехнологичных</w:t>
      </w:r>
      <w:proofErr w:type="spellEnd"/>
      <w:r w:rsidRPr="004137D0">
        <w:rPr>
          <w:b/>
          <w:sz w:val="27"/>
          <w:szCs w:val="27"/>
        </w:rPr>
        <w:t xml:space="preserve"> отраслей</w:t>
      </w:r>
      <w:r w:rsidRPr="004137D0">
        <w:rPr>
          <w:sz w:val="27"/>
          <w:szCs w:val="27"/>
        </w:rPr>
        <w:t xml:space="preserve"> (29,8%). Соответственно доля высокотехнологичных отраслей остается на низком уровне (1,2%).</w:t>
      </w:r>
    </w:p>
    <w:p w:rsidR="00FA19C8" w:rsidRPr="004137D0" w:rsidRDefault="00FA19C8" w:rsidP="00FA19C8">
      <w:pPr>
        <w:widowControl w:val="0"/>
        <w:spacing w:after="60"/>
        <w:ind w:firstLine="709"/>
        <w:jc w:val="both"/>
        <w:rPr>
          <w:sz w:val="27"/>
          <w:szCs w:val="27"/>
        </w:rPr>
      </w:pPr>
      <w:r w:rsidRPr="004137D0">
        <w:rPr>
          <w:b/>
          <w:sz w:val="27"/>
          <w:szCs w:val="27"/>
        </w:rPr>
        <w:t xml:space="preserve">Экспортно-сырьевая </w:t>
      </w:r>
      <w:proofErr w:type="gramStart"/>
      <w:r w:rsidRPr="004137D0">
        <w:rPr>
          <w:b/>
          <w:sz w:val="27"/>
          <w:szCs w:val="27"/>
        </w:rPr>
        <w:t>модель</w:t>
      </w:r>
      <w:r w:rsidRPr="004137D0">
        <w:rPr>
          <w:sz w:val="27"/>
          <w:szCs w:val="27"/>
        </w:rPr>
        <w:t xml:space="preserve"> промышленного развития, базирующаяся на форсированном наращивании топливного и сырьевого экспорта утрачивает</w:t>
      </w:r>
      <w:proofErr w:type="gramEnd"/>
      <w:r w:rsidRPr="004137D0">
        <w:rPr>
          <w:sz w:val="27"/>
          <w:szCs w:val="27"/>
        </w:rPr>
        <w:t xml:space="preserve"> свой потенциал.</w:t>
      </w:r>
    </w:p>
    <w:p w:rsidR="00D969CA" w:rsidRPr="004137D0" w:rsidRDefault="00FA19C8" w:rsidP="000662E9">
      <w:pPr>
        <w:widowControl w:val="0"/>
        <w:spacing w:after="60"/>
        <w:ind w:firstLine="709"/>
        <w:jc w:val="both"/>
        <w:rPr>
          <w:sz w:val="27"/>
          <w:szCs w:val="27"/>
        </w:rPr>
      </w:pPr>
      <w:r w:rsidRPr="004137D0">
        <w:rPr>
          <w:sz w:val="27"/>
          <w:szCs w:val="27"/>
        </w:rPr>
        <w:t xml:space="preserve">Сохранение перечисленных проблем в перспективе может создавать угрозу для устойчивого и сбалансированного развития промышленности. Кроме того, данные проблемы будут усиливаться под влиянием </w:t>
      </w:r>
      <w:r w:rsidR="00795423" w:rsidRPr="004137D0">
        <w:rPr>
          <w:b/>
          <w:sz w:val="27"/>
          <w:szCs w:val="27"/>
        </w:rPr>
        <w:t>внешних</w:t>
      </w:r>
      <w:r w:rsidR="00795423" w:rsidRPr="004137D0">
        <w:rPr>
          <w:sz w:val="27"/>
          <w:szCs w:val="27"/>
        </w:rPr>
        <w:t xml:space="preserve"> </w:t>
      </w:r>
      <w:r w:rsidR="000662E9" w:rsidRPr="004137D0">
        <w:rPr>
          <w:b/>
          <w:sz w:val="27"/>
          <w:szCs w:val="27"/>
        </w:rPr>
        <w:t>рисков</w:t>
      </w:r>
      <w:r w:rsidR="000662E9" w:rsidRPr="004137D0">
        <w:rPr>
          <w:sz w:val="27"/>
          <w:szCs w:val="27"/>
        </w:rPr>
        <w:t>, способных ослабить факторы и</w:t>
      </w:r>
      <w:r w:rsidRPr="004137D0">
        <w:rPr>
          <w:sz w:val="27"/>
          <w:szCs w:val="27"/>
        </w:rPr>
        <w:t xml:space="preserve"> источники промышленного роста.</w:t>
      </w:r>
      <w:r w:rsidR="00D969CA" w:rsidRPr="004137D0">
        <w:rPr>
          <w:sz w:val="27"/>
          <w:szCs w:val="27"/>
        </w:rPr>
        <w:t xml:space="preserve"> </w:t>
      </w:r>
    </w:p>
    <w:p w:rsidR="00EA5A70" w:rsidRPr="004137D0" w:rsidRDefault="000662E9" w:rsidP="000662E9">
      <w:pPr>
        <w:widowControl w:val="0"/>
        <w:spacing w:after="60"/>
        <w:ind w:firstLine="709"/>
        <w:jc w:val="both"/>
        <w:rPr>
          <w:sz w:val="27"/>
          <w:szCs w:val="27"/>
        </w:rPr>
      </w:pPr>
      <w:r w:rsidRPr="004137D0">
        <w:rPr>
          <w:sz w:val="27"/>
          <w:szCs w:val="27"/>
        </w:rPr>
        <w:t xml:space="preserve">В частности, происходит </w:t>
      </w:r>
      <w:r w:rsidRPr="004137D0">
        <w:rPr>
          <w:b/>
          <w:sz w:val="27"/>
          <w:szCs w:val="27"/>
        </w:rPr>
        <w:t>усиление глобальной конкуренции</w:t>
      </w:r>
      <w:r w:rsidRPr="004137D0">
        <w:rPr>
          <w:sz w:val="27"/>
          <w:szCs w:val="27"/>
        </w:rPr>
        <w:t>, которая охватывает не только традиционные рынки товаров, капитала, технологий и</w:t>
      </w:r>
      <w:r w:rsidR="002D33F4">
        <w:rPr>
          <w:sz w:val="27"/>
          <w:szCs w:val="27"/>
        </w:rPr>
        <w:t> </w:t>
      </w:r>
      <w:r w:rsidRPr="004137D0">
        <w:rPr>
          <w:sz w:val="27"/>
          <w:szCs w:val="27"/>
        </w:rPr>
        <w:t>рабочей силы, но и системы государственного управления, поддержки инноваций и развития человеческого потенциала.</w:t>
      </w:r>
    </w:p>
    <w:p w:rsidR="00EA5A70" w:rsidRPr="004137D0" w:rsidRDefault="00D969CA" w:rsidP="000662E9">
      <w:pPr>
        <w:widowControl w:val="0"/>
        <w:spacing w:after="60"/>
        <w:ind w:firstLine="709"/>
        <w:jc w:val="both"/>
        <w:rPr>
          <w:sz w:val="27"/>
          <w:szCs w:val="27"/>
        </w:rPr>
      </w:pPr>
      <w:r w:rsidRPr="004137D0">
        <w:rPr>
          <w:sz w:val="27"/>
          <w:szCs w:val="27"/>
        </w:rPr>
        <w:t xml:space="preserve">Ожидается </w:t>
      </w:r>
      <w:r w:rsidRPr="004137D0">
        <w:rPr>
          <w:b/>
          <w:sz w:val="27"/>
          <w:szCs w:val="27"/>
        </w:rPr>
        <w:t>н</w:t>
      </w:r>
      <w:r w:rsidR="000662E9" w:rsidRPr="004137D0">
        <w:rPr>
          <w:b/>
          <w:sz w:val="27"/>
          <w:szCs w:val="27"/>
        </w:rPr>
        <w:t>овая волна технологических изменений</w:t>
      </w:r>
      <w:r w:rsidR="000662E9" w:rsidRPr="004137D0">
        <w:rPr>
          <w:sz w:val="27"/>
          <w:szCs w:val="27"/>
        </w:rPr>
        <w:t xml:space="preserve">, </w:t>
      </w:r>
      <w:r w:rsidRPr="004137D0">
        <w:rPr>
          <w:sz w:val="27"/>
          <w:szCs w:val="27"/>
        </w:rPr>
        <w:t>которая усилит</w:t>
      </w:r>
      <w:r w:rsidR="000662E9" w:rsidRPr="004137D0">
        <w:rPr>
          <w:sz w:val="27"/>
          <w:szCs w:val="27"/>
        </w:rPr>
        <w:t xml:space="preserve"> роль инноваций </w:t>
      </w:r>
      <w:r w:rsidR="00795423" w:rsidRPr="004137D0">
        <w:rPr>
          <w:sz w:val="27"/>
          <w:szCs w:val="27"/>
        </w:rPr>
        <w:t>в</w:t>
      </w:r>
      <w:r w:rsidR="000662E9" w:rsidRPr="004137D0">
        <w:rPr>
          <w:sz w:val="27"/>
          <w:szCs w:val="27"/>
        </w:rPr>
        <w:t xml:space="preserve"> развитии </w:t>
      </w:r>
      <w:r w:rsidR="00795423" w:rsidRPr="004137D0">
        <w:rPr>
          <w:sz w:val="27"/>
          <w:szCs w:val="27"/>
        </w:rPr>
        <w:t xml:space="preserve">всех отраслей экономики </w:t>
      </w:r>
      <w:r w:rsidR="000662E9" w:rsidRPr="004137D0">
        <w:rPr>
          <w:sz w:val="27"/>
          <w:szCs w:val="27"/>
        </w:rPr>
        <w:t xml:space="preserve">и </w:t>
      </w:r>
      <w:r w:rsidRPr="004137D0">
        <w:rPr>
          <w:sz w:val="27"/>
          <w:szCs w:val="27"/>
        </w:rPr>
        <w:t>снизит</w:t>
      </w:r>
      <w:r w:rsidR="000662E9" w:rsidRPr="004137D0">
        <w:rPr>
          <w:sz w:val="27"/>
          <w:szCs w:val="27"/>
        </w:rPr>
        <w:t xml:space="preserve"> влияние многих традиционных факторов роста</w:t>
      </w:r>
      <w:r w:rsidRPr="004137D0">
        <w:rPr>
          <w:sz w:val="27"/>
          <w:szCs w:val="27"/>
        </w:rPr>
        <w:t>. О</w:t>
      </w:r>
      <w:r w:rsidR="000662E9" w:rsidRPr="004137D0">
        <w:rPr>
          <w:sz w:val="27"/>
          <w:szCs w:val="27"/>
        </w:rPr>
        <w:t>тставание в развитии новых технологий последнего поколения</w:t>
      </w:r>
      <w:r w:rsidRPr="004137D0">
        <w:rPr>
          <w:sz w:val="27"/>
          <w:szCs w:val="27"/>
        </w:rPr>
        <w:t xml:space="preserve"> </w:t>
      </w:r>
      <w:r w:rsidR="000662E9" w:rsidRPr="004137D0">
        <w:rPr>
          <w:sz w:val="27"/>
          <w:szCs w:val="27"/>
        </w:rPr>
        <w:t>может снизить конкурентоспособность национальной</w:t>
      </w:r>
      <w:r w:rsidR="00795423" w:rsidRPr="004137D0">
        <w:rPr>
          <w:sz w:val="27"/>
          <w:szCs w:val="27"/>
        </w:rPr>
        <w:t xml:space="preserve"> экономики, а также повысить ее </w:t>
      </w:r>
      <w:r w:rsidR="000662E9" w:rsidRPr="004137D0">
        <w:rPr>
          <w:sz w:val="27"/>
          <w:szCs w:val="27"/>
        </w:rPr>
        <w:t>уязвимость в условиях нарастающего геополитического соперничества</w:t>
      </w:r>
      <w:r w:rsidRPr="004137D0">
        <w:rPr>
          <w:sz w:val="27"/>
          <w:szCs w:val="27"/>
        </w:rPr>
        <w:t xml:space="preserve">. </w:t>
      </w:r>
    </w:p>
    <w:p w:rsidR="00892DD1" w:rsidRPr="004137D0" w:rsidRDefault="00892DD1" w:rsidP="000662E9">
      <w:pPr>
        <w:widowControl w:val="0"/>
        <w:spacing w:after="60"/>
        <w:ind w:firstLine="709"/>
        <w:jc w:val="both"/>
        <w:rPr>
          <w:b/>
          <w:sz w:val="27"/>
          <w:szCs w:val="27"/>
        </w:rPr>
      </w:pPr>
    </w:p>
    <w:p w:rsidR="009A34EA" w:rsidRPr="004137D0" w:rsidRDefault="00770C72" w:rsidP="0000132C">
      <w:pPr>
        <w:widowControl w:val="0"/>
        <w:spacing w:after="60"/>
        <w:ind w:firstLine="709"/>
        <w:jc w:val="both"/>
        <w:rPr>
          <w:sz w:val="27"/>
          <w:szCs w:val="27"/>
        </w:rPr>
      </w:pPr>
      <w:r w:rsidRPr="004137D0">
        <w:rPr>
          <w:b/>
          <w:sz w:val="27"/>
          <w:szCs w:val="27"/>
        </w:rPr>
        <w:t>I</w:t>
      </w:r>
      <w:r w:rsidR="00991EFB" w:rsidRPr="004137D0">
        <w:rPr>
          <w:b/>
          <w:sz w:val="27"/>
          <w:szCs w:val="27"/>
        </w:rPr>
        <w:t>I. Цел</w:t>
      </w:r>
      <w:r w:rsidR="001506C6" w:rsidRPr="004137D0">
        <w:rPr>
          <w:b/>
          <w:sz w:val="27"/>
          <w:szCs w:val="27"/>
        </w:rPr>
        <w:t>ь</w:t>
      </w:r>
      <w:r w:rsidR="00991EFB" w:rsidRPr="004137D0">
        <w:rPr>
          <w:b/>
          <w:sz w:val="27"/>
          <w:szCs w:val="27"/>
        </w:rPr>
        <w:t xml:space="preserve"> и задачи Концепции</w:t>
      </w:r>
    </w:p>
    <w:p w:rsidR="00681319" w:rsidRPr="004137D0" w:rsidRDefault="009E1D58" w:rsidP="0000132C">
      <w:pPr>
        <w:pStyle w:val="220"/>
        <w:spacing w:after="60" w:line="240" w:lineRule="auto"/>
        <w:ind w:firstLine="709"/>
        <w:rPr>
          <w:sz w:val="27"/>
          <w:szCs w:val="27"/>
        </w:rPr>
      </w:pPr>
      <w:r w:rsidRPr="004137D0">
        <w:rPr>
          <w:b/>
          <w:sz w:val="27"/>
          <w:szCs w:val="27"/>
        </w:rPr>
        <w:t>Ц</w:t>
      </w:r>
      <w:r w:rsidR="00681319" w:rsidRPr="004137D0">
        <w:rPr>
          <w:b/>
          <w:sz w:val="27"/>
          <w:szCs w:val="27"/>
        </w:rPr>
        <w:t>елью</w:t>
      </w:r>
      <w:r w:rsidR="00681319" w:rsidRPr="004137D0">
        <w:rPr>
          <w:sz w:val="27"/>
          <w:szCs w:val="27"/>
        </w:rPr>
        <w:t xml:space="preserve"> развития промышленности </w:t>
      </w:r>
      <w:r w:rsidRPr="004137D0">
        <w:rPr>
          <w:sz w:val="27"/>
          <w:szCs w:val="27"/>
        </w:rPr>
        <w:t xml:space="preserve">до 2025 года </w:t>
      </w:r>
      <w:r w:rsidR="00681319" w:rsidRPr="004137D0">
        <w:rPr>
          <w:sz w:val="27"/>
          <w:szCs w:val="27"/>
        </w:rPr>
        <w:t xml:space="preserve">является </w:t>
      </w:r>
      <w:r w:rsidR="00770C72" w:rsidRPr="004137D0">
        <w:rPr>
          <w:sz w:val="27"/>
          <w:szCs w:val="27"/>
        </w:rPr>
        <w:t xml:space="preserve">обеспечение роста </w:t>
      </w:r>
      <w:r w:rsidR="00681319" w:rsidRPr="004137D0">
        <w:rPr>
          <w:sz w:val="27"/>
          <w:szCs w:val="27"/>
        </w:rPr>
        <w:t>конкурентоспособно</w:t>
      </w:r>
      <w:r w:rsidR="00770C72" w:rsidRPr="004137D0">
        <w:rPr>
          <w:sz w:val="27"/>
          <w:szCs w:val="27"/>
        </w:rPr>
        <w:t>сти</w:t>
      </w:r>
      <w:r w:rsidR="00681319" w:rsidRPr="004137D0">
        <w:rPr>
          <w:sz w:val="27"/>
          <w:szCs w:val="27"/>
        </w:rPr>
        <w:t>, устойчиво</w:t>
      </w:r>
      <w:r w:rsidR="00770C72" w:rsidRPr="004137D0">
        <w:rPr>
          <w:sz w:val="27"/>
          <w:szCs w:val="27"/>
        </w:rPr>
        <w:t>сти и</w:t>
      </w:r>
      <w:r w:rsidR="00681319" w:rsidRPr="004137D0">
        <w:rPr>
          <w:sz w:val="27"/>
          <w:szCs w:val="27"/>
        </w:rPr>
        <w:t xml:space="preserve"> структурно</w:t>
      </w:r>
      <w:r w:rsidR="00770C72" w:rsidRPr="004137D0">
        <w:rPr>
          <w:sz w:val="27"/>
          <w:szCs w:val="27"/>
        </w:rPr>
        <w:t>й</w:t>
      </w:r>
      <w:r w:rsidR="00681319" w:rsidRPr="004137D0">
        <w:rPr>
          <w:sz w:val="27"/>
          <w:szCs w:val="27"/>
        </w:rPr>
        <w:t xml:space="preserve"> сбалансированно</w:t>
      </w:r>
      <w:r w:rsidR="00770C72" w:rsidRPr="004137D0">
        <w:rPr>
          <w:sz w:val="27"/>
          <w:szCs w:val="27"/>
        </w:rPr>
        <w:t xml:space="preserve">сти путем </w:t>
      </w:r>
      <w:r w:rsidR="00681319" w:rsidRPr="004137D0">
        <w:rPr>
          <w:sz w:val="27"/>
          <w:szCs w:val="27"/>
        </w:rPr>
        <w:t>интеграции в мировую технологическую среду, подготовк</w:t>
      </w:r>
      <w:r w:rsidR="00770C72" w:rsidRPr="004137D0">
        <w:rPr>
          <w:sz w:val="27"/>
          <w:szCs w:val="27"/>
        </w:rPr>
        <w:t>и</w:t>
      </w:r>
      <w:r w:rsidR="00681319" w:rsidRPr="004137D0">
        <w:rPr>
          <w:sz w:val="27"/>
          <w:szCs w:val="27"/>
        </w:rPr>
        <w:t xml:space="preserve"> условий для внедрения пе</w:t>
      </w:r>
      <w:r w:rsidR="00770C72" w:rsidRPr="004137D0">
        <w:rPr>
          <w:sz w:val="27"/>
          <w:szCs w:val="27"/>
        </w:rPr>
        <w:t>редовых промышленных технологий</w:t>
      </w:r>
      <w:r w:rsidR="00681319" w:rsidRPr="004137D0">
        <w:rPr>
          <w:sz w:val="27"/>
          <w:szCs w:val="27"/>
        </w:rPr>
        <w:t>.</w:t>
      </w:r>
    </w:p>
    <w:p w:rsidR="00770C72" w:rsidRPr="004137D0" w:rsidRDefault="00770C72" w:rsidP="0000132C">
      <w:pPr>
        <w:pStyle w:val="220"/>
        <w:spacing w:after="60" w:line="240" w:lineRule="auto"/>
        <w:ind w:firstLine="709"/>
        <w:rPr>
          <w:sz w:val="27"/>
          <w:szCs w:val="27"/>
        </w:rPr>
      </w:pPr>
      <w:r w:rsidRPr="004137D0">
        <w:rPr>
          <w:b/>
          <w:sz w:val="27"/>
          <w:szCs w:val="27"/>
        </w:rPr>
        <w:t>Главной задачей</w:t>
      </w:r>
      <w:r w:rsidRPr="004137D0">
        <w:rPr>
          <w:sz w:val="27"/>
          <w:szCs w:val="27"/>
        </w:rPr>
        <w:t xml:space="preserve"> для достижения поставленной цели будет являться </w:t>
      </w:r>
      <w:r w:rsidR="005714BE" w:rsidRPr="004137D0">
        <w:rPr>
          <w:sz w:val="27"/>
          <w:szCs w:val="27"/>
        </w:rPr>
        <w:t xml:space="preserve">постепенная </w:t>
      </w:r>
      <w:r w:rsidRPr="004137D0">
        <w:rPr>
          <w:sz w:val="27"/>
          <w:szCs w:val="27"/>
        </w:rPr>
        <w:t xml:space="preserve">интеграция </w:t>
      </w:r>
      <w:r w:rsidR="0038614F" w:rsidRPr="004137D0">
        <w:rPr>
          <w:sz w:val="27"/>
          <w:szCs w:val="27"/>
        </w:rPr>
        <w:t>элементов</w:t>
      </w:r>
      <w:r w:rsidRPr="004137D0">
        <w:rPr>
          <w:sz w:val="27"/>
          <w:szCs w:val="27"/>
        </w:rPr>
        <w:t xml:space="preserve"> Индустри</w:t>
      </w:r>
      <w:r w:rsidR="0038614F" w:rsidRPr="004137D0">
        <w:rPr>
          <w:sz w:val="27"/>
          <w:szCs w:val="27"/>
        </w:rPr>
        <w:t>и</w:t>
      </w:r>
      <w:r w:rsidRPr="004137D0">
        <w:rPr>
          <w:sz w:val="27"/>
          <w:szCs w:val="27"/>
        </w:rPr>
        <w:t xml:space="preserve"> 4.0. Она предполагает гибкое управление масштабом производства, расширение использования искусственного интеллекта, </w:t>
      </w:r>
      <w:r w:rsidR="005714BE" w:rsidRPr="004137D0">
        <w:rPr>
          <w:sz w:val="27"/>
          <w:szCs w:val="27"/>
        </w:rPr>
        <w:t>автоматизацию</w:t>
      </w:r>
      <w:r w:rsidRPr="004137D0">
        <w:rPr>
          <w:sz w:val="27"/>
          <w:szCs w:val="27"/>
        </w:rPr>
        <w:t xml:space="preserve"> услуг</w:t>
      </w:r>
      <w:r w:rsidR="005714BE" w:rsidRPr="004137D0">
        <w:rPr>
          <w:sz w:val="27"/>
          <w:szCs w:val="27"/>
        </w:rPr>
        <w:t xml:space="preserve"> с использованием «больших данных», внедрение электронных торговых систем, повсеместное расширение технологий </w:t>
      </w:r>
      <w:proofErr w:type="spellStart"/>
      <w:r w:rsidR="005714BE" w:rsidRPr="004137D0">
        <w:rPr>
          <w:sz w:val="27"/>
          <w:szCs w:val="27"/>
        </w:rPr>
        <w:t>блокчейна</w:t>
      </w:r>
      <w:proofErr w:type="spellEnd"/>
      <w:r w:rsidR="005714BE" w:rsidRPr="004137D0">
        <w:rPr>
          <w:sz w:val="27"/>
          <w:szCs w:val="27"/>
        </w:rPr>
        <w:t xml:space="preserve">, развитие альтернативных сетей, подобных интернету. </w:t>
      </w:r>
    </w:p>
    <w:p w:rsidR="009A34EA" w:rsidRPr="004137D0" w:rsidRDefault="005714BE" w:rsidP="004E301D">
      <w:pPr>
        <w:pStyle w:val="220"/>
        <w:spacing w:after="60" w:line="240" w:lineRule="auto"/>
        <w:ind w:firstLine="709"/>
        <w:rPr>
          <w:sz w:val="27"/>
          <w:szCs w:val="27"/>
        </w:rPr>
      </w:pPr>
      <w:r w:rsidRPr="004137D0">
        <w:rPr>
          <w:sz w:val="27"/>
          <w:szCs w:val="27"/>
        </w:rPr>
        <w:t xml:space="preserve">Также для достижения цели необходимо решить ряд других </w:t>
      </w:r>
      <w:r w:rsidRPr="004137D0">
        <w:rPr>
          <w:b/>
          <w:sz w:val="27"/>
          <w:szCs w:val="27"/>
        </w:rPr>
        <w:t>задач</w:t>
      </w:r>
      <w:r w:rsidRPr="004137D0">
        <w:rPr>
          <w:sz w:val="27"/>
          <w:szCs w:val="27"/>
        </w:rPr>
        <w:t>. В</w:t>
      </w:r>
      <w:r w:rsidR="002D33F4">
        <w:rPr>
          <w:sz w:val="27"/>
          <w:szCs w:val="27"/>
        </w:rPr>
        <w:t> </w:t>
      </w:r>
      <w:r w:rsidRPr="004137D0">
        <w:rPr>
          <w:sz w:val="27"/>
          <w:szCs w:val="27"/>
        </w:rPr>
        <w:t xml:space="preserve">частности, </w:t>
      </w:r>
      <w:r w:rsidR="004E301D" w:rsidRPr="004137D0">
        <w:rPr>
          <w:sz w:val="27"/>
          <w:szCs w:val="27"/>
        </w:rPr>
        <w:t xml:space="preserve">необходимо </w:t>
      </w:r>
      <w:r w:rsidR="009A34EA" w:rsidRPr="004137D0">
        <w:rPr>
          <w:b/>
          <w:sz w:val="27"/>
          <w:szCs w:val="27"/>
        </w:rPr>
        <w:t>создание базовых условий</w:t>
      </w:r>
      <w:r w:rsidR="009A34EA" w:rsidRPr="004137D0">
        <w:rPr>
          <w:sz w:val="27"/>
          <w:szCs w:val="27"/>
        </w:rPr>
        <w:t xml:space="preserve"> для формирования </w:t>
      </w:r>
      <w:proofErr w:type="spellStart"/>
      <w:r w:rsidR="009A34EA" w:rsidRPr="004137D0">
        <w:rPr>
          <w:sz w:val="27"/>
          <w:szCs w:val="27"/>
        </w:rPr>
        <w:t>инновационно</w:t>
      </w:r>
      <w:proofErr w:type="spellEnd"/>
      <w:r w:rsidR="009A34EA" w:rsidRPr="004137D0">
        <w:rPr>
          <w:sz w:val="27"/>
          <w:szCs w:val="27"/>
        </w:rPr>
        <w:t>-ориентированной, высокотехноло</w:t>
      </w:r>
      <w:r w:rsidR="00247CB9" w:rsidRPr="004137D0">
        <w:rPr>
          <w:sz w:val="27"/>
          <w:szCs w:val="27"/>
        </w:rPr>
        <w:t>гичной структуры промышленности</w:t>
      </w:r>
      <w:r w:rsidR="009A34EA" w:rsidRPr="004137D0">
        <w:rPr>
          <w:sz w:val="27"/>
          <w:szCs w:val="27"/>
        </w:rPr>
        <w:t xml:space="preserve"> за счет дальнейшего развития науч</w:t>
      </w:r>
      <w:r w:rsidR="00247CB9" w:rsidRPr="004137D0">
        <w:rPr>
          <w:sz w:val="27"/>
          <w:szCs w:val="27"/>
        </w:rPr>
        <w:t>но-технического и</w:t>
      </w:r>
      <w:r w:rsidR="002D33F4">
        <w:rPr>
          <w:sz w:val="27"/>
          <w:szCs w:val="27"/>
        </w:rPr>
        <w:t> </w:t>
      </w:r>
      <w:r w:rsidR="00247CB9" w:rsidRPr="004137D0">
        <w:rPr>
          <w:sz w:val="27"/>
          <w:szCs w:val="27"/>
        </w:rPr>
        <w:t xml:space="preserve">образовательного </w:t>
      </w:r>
      <w:r w:rsidR="004E301D" w:rsidRPr="004137D0">
        <w:rPr>
          <w:sz w:val="27"/>
          <w:szCs w:val="27"/>
        </w:rPr>
        <w:t>потенциала.</w:t>
      </w:r>
    </w:p>
    <w:p w:rsidR="009A34EA" w:rsidRPr="004137D0" w:rsidRDefault="004E301D" w:rsidP="0000132C">
      <w:pPr>
        <w:widowControl w:val="0"/>
        <w:spacing w:after="60"/>
        <w:ind w:firstLine="709"/>
        <w:jc w:val="both"/>
        <w:rPr>
          <w:sz w:val="27"/>
          <w:szCs w:val="27"/>
        </w:rPr>
      </w:pPr>
      <w:r w:rsidRPr="004137D0">
        <w:rPr>
          <w:b/>
          <w:sz w:val="27"/>
          <w:szCs w:val="27"/>
        </w:rPr>
        <w:t>Ф</w:t>
      </w:r>
      <w:r w:rsidR="009A34EA" w:rsidRPr="004137D0">
        <w:rPr>
          <w:b/>
          <w:sz w:val="27"/>
          <w:szCs w:val="27"/>
        </w:rPr>
        <w:t>ормирование институтов рыночной и производственной инфраструктуры</w:t>
      </w:r>
      <w:r w:rsidRPr="004137D0">
        <w:rPr>
          <w:sz w:val="27"/>
          <w:szCs w:val="27"/>
        </w:rPr>
        <w:t xml:space="preserve"> будет</w:t>
      </w:r>
      <w:r w:rsidR="009A34EA" w:rsidRPr="004137D0">
        <w:rPr>
          <w:sz w:val="27"/>
          <w:szCs w:val="27"/>
        </w:rPr>
        <w:t xml:space="preserve"> способств</w:t>
      </w:r>
      <w:r w:rsidRPr="004137D0">
        <w:rPr>
          <w:sz w:val="27"/>
          <w:szCs w:val="27"/>
        </w:rPr>
        <w:t>овать</w:t>
      </w:r>
      <w:r w:rsidR="009A34EA" w:rsidRPr="004137D0">
        <w:rPr>
          <w:sz w:val="27"/>
          <w:szCs w:val="27"/>
        </w:rPr>
        <w:t xml:space="preserve"> активизации инновационных факторов, обеспечивающих внедрение инноваций в производственный проц</w:t>
      </w:r>
      <w:r w:rsidR="00247CB9" w:rsidRPr="004137D0">
        <w:rPr>
          <w:sz w:val="27"/>
          <w:szCs w:val="27"/>
        </w:rPr>
        <w:t xml:space="preserve">есс посредством заимствования и </w:t>
      </w:r>
      <w:r w:rsidR="009A34EA" w:rsidRPr="004137D0">
        <w:rPr>
          <w:sz w:val="27"/>
          <w:szCs w:val="27"/>
        </w:rPr>
        <w:t>адаптации зарубежных технологий и наращивания отечественного инновационного потенциала</w:t>
      </w:r>
      <w:r w:rsidRPr="004137D0">
        <w:rPr>
          <w:sz w:val="27"/>
          <w:szCs w:val="27"/>
        </w:rPr>
        <w:t>.</w:t>
      </w:r>
    </w:p>
    <w:p w:rsidR="009A34EA" w:rsidRPr="004137D0" w:rsidRDefault="004E301D" w:rsidP="0000132C">
      <w:pPr>
        <w:widowControl w:val="0"/>
        <w:spacing w:after="60"/>
        <w:ind w:firstLine="709"/>
        <w:jc w:val="both"/>
        <w:rPr>
          <w:sz w:val="27"/>
          <w:szCs w:val="27"/>
        </w:rPr>
      </w:pPr>
      <w:r w:rsidRPr="004137D0">
        <w:rPr>
          <w:sz w:val="27"/>
          <w:szCs w:val="27"/>
        </w:rPr>
        <w:lastRenderedPageBreak/>
        <w:t xml:space="preserve">Важнейшей задачей является </w:t>
      </w:r>
      <w:r w:rsidR="009A34EA" w:rsidRPr="004137D0">
        <w:rPr>
          <w:b/>
          <w:sz w:val="27"/>
          <w:szCs w:val="27"/>
        </w:rPr>
        <w:t>обеспечени</w:t>
      </w:r>
      <w:r w:rsidR="00681319" w:rsidRPr="004137D0">
        <w:rPr>
          <w:b/>
          <w:sz w:val="27"/>
          <w:szCs w:val="27"/>
        </w:rPr>
        <w:t>е</w:t>
      </w:r>
      <w:r w:rsidR="009A34EA" w:rsidRPr="004137D0">
        <w:rPr>
          <w:b/>
          <w:sz w:val="27"/>
          <w:szCs w:val="27"/>
        </w:rPr>
        <w:t xml:space="preserve"> тесной кооперации</w:t>
      </w:r>
      <w:r w:rsidR="009A34EA" w:rsidRPr="004137D0">
        <w:rPr>
          <w:sz w:val="27"/>
          <w:szCs w:val="27"/>
        </w:rPr>
        <w:t xml:space="preserve"> между научными организациями, учреждениями образования и производственными предприятиями крупного и малого бизнеса</w:t>
      </w:r>
      <w:r w:rsidRPr="004137D0">
        <w:rPr>
          <w:sz w:val="27"/>
          <w:szCs w:val="27"/>
        </w:rPr>
        <w:t>.</w:t>
      </w:r>
    </w:p>
    <w:p w:rsidR="004E301D" w:rsidRPr="004137D0" w:rsidRDefault="004E301D" w:rsidP="0000132C">
      <w:pPr>
        <w:widowControl w:val="0"/>
        <w:spacing w:after="60"/>
        <w:ind w:firstLine="709"/>
        <w:jc w:val="both"/>
        <w:rPr>
          <w:sz w:val="27"/>
          <w:szCs w:val="27"/>
        </w:rPr>
      </w:pPr>
      <w:r w:rsidRPr="004137D0">
        <w:rPr>
          <w:sz w:val="27"/>
          <w:szCs w:val="27"/>
        </w:rPr>
        <w:t xml:space="preserve">Немаловажную роль будет играть продуманная инвестиционная политика.  Основополагающей задачей в данном направлении является </w:t>
      </w:r>
      <w:r w:rsidR="00034C63" w:rsidRPr="004137D0">
        <w:rPr>
          <w:b/>
          <w:sz w:val="27"/>
          <w:szCs w:val="27"/>
        </w:rPr>
        <w:t>о</w:t>
      </w:r>
      <w:r w:rsidR="009A34EA" w:rsidRPr="004137D0">
        <w:rPr>
          <w:b/>
          <w:sz w:val="27"/>
          <w:szCs w:val="27"/>
        </w:rPr>
        <w:t xml:space="preserve">беспечение необходимого объема инвестиций </w:t>
      </w:r>
      <w:r w:rsidR="009A34EA" w:rsidRPr="004137D0">
        <w:rPr>
          <w:sz w:val="27"/>
          <w:szCs w:val="27"/>
        </w:rPr>
        <w:t>в модернизацию промышленности</w:t>
      </w:r>
      <w:r w:rsidRPr="004137D0">
        <w:rPr>
          <w:sz w:val="27"/>
          <w:szCs w:val="27"/>
        </w:rPr>
        <w:t>.</w:t>
      </w:r>
    </w:p>
    <w:p w:rsidR="004E301D" w:rsidRPr="004137D0" w:rsidRDefault="004E301D" w:rsidP="0000132C">
      <w:pPr>
        <w:widowControl w:val="0"/>
        <w:spacing w:after="60"/>
        <w:ind w:firstLine="709"/>
        <w:jc w:val="both"/>
        <w:rPr>
          <w:sz w:val="27"/>
          <w:szCs w:val="27"/>
        </w:rPr>
      </w:pPr>
      <w:r w:rsidRPr="004137D0">
        <w:rPr>
          <w:sz w:val="27"/>
          <w:szCs w:val="27"/>
        </w:rPr>
        <w:t xml:space="preserve">Необходимо также решить задачу обеспечения </w:t>
      </w:r>
      <w:r w:rsidRPr="004137D0">
        <w:rPr>
          <w:b/>
          <w:sz w:val="27"/>
          <w:szCs w:val="27"/>
        </w:rPr>
        <w:t>устойчивых позиций промышленных предприятий на внутреннем и мировом рынках</w:t>
      </w:r>
      <w:r w:rsidRPr="004137D0">
        <w:rPr>
          <w:sz w:val="27"/>
          <w:szCs w:val="27"/>
        </w:rPr>
        <w:t xml:space="preserve"> путем увеличения </w:t>
      </w:r>
      <w:proofErr w:type="spellStart"/>
      <w:r w:rsidRPr="004137D0">
        <w:rPr>
          <w:sz w:val="27"/>
          <w:szCs w:val="27"/>
        </w:rPr>
        <w:t>экспортоориентированного</w:t>
      </w:r>
      <w:proofErr w:type="spellEnd"/>
      <w:r w:rsidRPr="004137D0">
        <w:rPr>
          <w:sz w:val="27"/>
          <w:szCs w:val="27"/>
        </w:rPr>
        <w:t xml:space="preserve"> производства и импортозамещения. </w:t>
      </w:r>
    </w:p>
    <w:p w:rsidR="009A34EA" w:rsidRPr="004137D0" w:rsidRDefault="0037056A" w:rsidP="0000132C">
      <w:pPr>
        <w:widowControl w:val="0"/>
        <w:spacing w:after="60"/>
        <w:ind w:firstLine="709"/>
        <w:jc w:val="both"/>
        <w:rPr>
          <w:sz w:val="27"/>
          <w:szCs w:val="27"/>
        </w:rPr>
      </w:pPr>
      <w:r w:rsidRPr="004137D0">
        <w:rPr>
          <w:sz w:val="27"/>
          <w:szCs w:val="27"/>
        </w:rPr>
        <w:t xml:space="preserve">Важными сопутствующими задачами являются </w:t>
      </w:r>
      <w:r w:rsidR="00223635" w:rsidRPr="004137D0">
        <w:rPr>
          <w:b/>
          <w:sz w:val="27"/>
          <w:szCs w:val="27"/>
        </w:rPr>
        <w:t>с</w:t>
      </w:r>
      <w:r w:rsidR="009A34EA" w:rsidRPr="004137D0">
        <w:rPr>
          <w:b/>
          <w:sz w:val="27"/>
          <w:szCs w:val="27"/>
        </w:rPr>
        <w:t>нятие внутренних инфраструктурных и ресурсных ограничений</w:t>
      </w:r>
      <w:r w:rsidRPr="004137D0">
        <w:rPr>
          <w:sz w:val="27"/>
          <w:szCs w:val="27"/>
        </w:rPr>
        <w:t xml:space="preserve">, что осуществимо путем </w:t>
      </w:r>
      <w:r w:rsidR="009A34EA" w:rsidRPr="004137D0">
        <w:rPr>
          <w:sz w:val="27"/>
          <w:szCs w:val="27"/>
        </w:rPr>
        <w:t>территориально</w:t>
      </w:r>
      <w:r w:rsidRPr="004137D0">
        <w:rPr>
          <w:sz w:val="27"/>
          <w:szCs w:val="27"/>
        </w:rPr>
        <w:t>го</w:t>
      </w:r>
      <w:r w:rsidR="009A34EA" w:rsidRPr="004137D0">
        <w:rPr>
          <w:sz w:val="27"/>
          <w:szCs w:val="27"/>
        </w:rPr>
        <w:t xml:space="preserve"> планировани</w:t>
      </w:r>
      <w:r w:rsidRPr="004137D0">
        <w:rPr>
          <w:sz w:val="27"/>
          <w:szCs w:val="27"/>
        </w:rPr>
        <w:t>я</w:t>
      </w:r>
      <w:r w:rsidR="009A34EA" w:rsidRPr="004137D0">
        <w:rPr>
          <w:sz w:val="27"/>
          <w:szCs w:val="27"/>
        </w:rPr>
        <w:t xml:space="preserve"> и</w:t>
      </w:r>
      <w:r w:rsidRPr="004137D0">
        <w:rPr>
          <w:sz w:val="27"/>
          <w:szCs w:val="27"/>
        </w:rPr>
        <w:t xml:space="preserve"> развития</w:t>
      </w:r>
      <w:r w:rsidR="009A34EA" w:rsidRPr="004137D0">
        <w:rPr>
          <w:sz w:val="27"/>
          <w:szCs w:val="27"/>
        </w:rPr>
        <w:t xml:space="preserve"> логистик</w:t>
      </w:r>
      <w:r w:rsidRPr="004137D0">
        <w:rPr>
          <w:sz w:val="27"/>
          <w:szCs w:val="27"/>
        </w:rPr>
        <w:t xml:space="preserve">и, а также </w:t>
      </w:r>
      <w:r w:rsidR="00223635" w:rsidRPr="004137D0">
        <w:rPr>
          <w:b/>
          <w:sz w:val="27"/>
          <w:szCs w:val="27"/>
        </w:rPr>
        <w:t>п</w:t>
      </w:r>
      <w:r w:rsidR="009A34EA" w:rsidRPr="004137D0">
        <w:rPr>
          <w:b/>
          <w:sz w:val="27"/>
          <w:szCs w:val="27"/>
        </w:rPr>
        <w:t>оддержка баланса между экономическими и социальными целями развития</w:t>
      </w:r>
      <w:r w:rsidR="009A34EA" w:rsidRPr="004137D0">
        <w:rPr>
          <w:sz w:val="27"/>
          <w:szCs w:val="27"/>
        </w:rPr>
        <w:t xml:space="preserve"> (социальные аспекты промышленной политики).</w:t>
      </w:r>
    </w:p>
    <w:bookmarkEnd w:id="0"/>
    <w:p w:rsidR="00A82D89" w:rsidRPr="004137D0" w:rsidRDefault="00A82D89" w:rsidP="0000132C">
      <w:pPr>
        <w:pStyle w:val="1"/>
        <w:keepNext w:val="0"/>
        <w:widowControl w:val="0"/>
        <w:spacing w:after="60"/>
        <w:ind w:firstLine="709"/>
        <w:jc w:val="both"/>
        <w:rPr>
          <w:sz w:val="27"/>
          <w:szCs w:val="27"/>
        </w:rPr>
      </w:pPr>
    </w:p>
    <w:p w:rsidR="00D1607B" w:rsidRPr="004137D0" w:rsidRDefault="008145C3" w:rsidP="0000132C">
      <w:pPr>
        <w:pStyle w:val="1"/>
        <w:keepNext w:val="0"/>
        <w:widowControl w:val="0"/>
        <w:spacing w:after="60"/>
        <w:ind w:firstLine="709"/>
        <w:jc w:val="both"/>
        <w:rPr>
          <w:sz w:val="27"/>
          <w:szCs w:val="27"/>
        </w:rPr>
      </w:pPr>
      <w:r w:rsidRPr="004137D0">
        <w:rPr>
          <w:sz w:val="27"/>
          <w:szCs w:val="27"/>
        </w:rPr>
        <w:t>III</w:t>
      </w:r>
      <w:r w:rsidR="00D1607B" w:rsidRPr="004137D0">
        <w:rPr>
          <w:sz w:val="27"/>
          <w:szCs w:val="27"/>
        </w:rPr>
        <w:t>. </w:t>
      </w:r>
      <w:r w:rsidR="009F2965" w:rsidRPr="004137D0">
        <w:rPr>
          <w:sz w:val="27"/>
          <w:szCs w:val="27"/>
        </w:rPr>
        <w:t xml:space="preserve">Приоритетные направления </w:t>
      </w:r>
      <w:r w:rsidR="009838DB" w:rsidRPr="004137D0">
        <w:rPr>
          <w:sz w:val="27"/>
          <w:szCs w:val="27"/>
        </w:rPr>
        <w:t>и меры по развитию</w:t>
      </w:r>
      <w:r w:rsidR="009F2965" w:rsidRPr="004137D0">
        <w:rPr>
          <w:sz w:val="27"/>
          <w:szCs w:val="27"/>
        </w:rPr>
        <w:t xml:space="preserve"> промышленности </w:t>
      </w:r>
      <w:r w:rsidR="00EA1E38" w:rsidRPr="004137D0">
        <w:rPr>
          <w:sz w:val="27"/>
          <w:szCs w:val="27"/>
        </w:rPr>
        <w:t>до 2025 года</w:t>
      </w:r>
    </w:p>
    <w:p w:rsidR="0041571F" w:rsidRPr="004137D0" w:rsidRDefault="00795423" w:rsidP="00795423">
      <w:pPr>
        <w:widowControl w:val="0"/>
        <w:spacing w:after="60"/>
        <w:ind w:firstLine="709"/>
        <w:jc w:val="both"/>
        <w:rPr>
          <w:sz w:val="27"/>
          <w:szCs w:val="27"/>
        </w:rPr>
      </w:pPr>
      <w:r w:rsidRPr="004137D0">
        <w:rPr>
          <w:b/>
          <w:sz w:val="27"/>
          <w:szCs w:val="27"/>
        </w:rPr>
        <w:t>Промышленность в перспективе должна стать основной движущей силой в достижении устойчивого развития страны.</w:t>
      </w:r>
      <w:r w:rsidRPr="004137D0">
        <w:rPr>
          <w:sz w:val="27"/>
          <w:szCs w:val="27"/>
        </w:rPr>
        <w:t xml:space="preserve"> Это должно быть достигнуто за счет углубления структурных преобразований и диверсификации экономики, способствующих отходу от сырьевой направленности, созданию условий для перехода к инновационной и высокотехнологичной модели развития. </w:t>
      </w:r>
    </w:p>
    <w:p w:rsidR="00795423" w:rsidRPr="004137D0" w:rsidRDefault="00795423" w:rsidP="00795423">
      <w:pPr>
        <w:widowControl w:val="0"/>
        <w:spacing w:after="60"/>
        <w:ind w:firstLine="709"/>
        <w:jc w:val="both"/>
        <w:rPr>
          <w:sz w:val="27"/>
          <w:szCs w:val="27"/>
        </w:rPr>
      </w:pPr>
      <w:r w:rsidRPr="004137D0">
        <w:rPr>
          <w:sz w:val="27"/>
          <w:szCs w:val="27"/>
        </w:rPr>
        <w:t>В большинстве секторов промышленности будет реализована смешанная модель, основанная на моделях догоняющего и инновационного развития с</w:t>
      </w:r>
      <w:r w:rsidR="002D33F4">
        <w:rPr>
          <w:sz w:val="27"/>
          <w:szCs w:val="27"/>
        </w:rPr>
        <w:t> </w:t>
      </w:r>
      <w:r w:rsidRPr="004137D0">
        <w:rPr>
          <w:sz w:val="27"/>
          <w:szCs w:val="27"/>
        </w:rPr>
        <w:t>концентрацией усилий на прорывных научно-технологических направлениях, в</w:t>
      </w:r>
      <w:r w:rsidR="002D33F4">
        <w:rPr>
          <w:sz w:val="27"/>
          <w:szCs w:val="27"/>
        </w:rPr>
        <w:t> </w:t>
      </w:r>
      <w:r w:rsidRPr="004137D0">
        <w:rPr>
          <w:sz w:val="27"/>
          <w:szCs w:val="27"/>
        </w:rPr>
        <w:t xml:space="preserve">которых имеются (или могут быть быстро созданы) конкурентные преимущества и на восстановлении квалифицированного инженерного и конструкторского потенциала. </w:t>
      </w:r>
    </w:p>
    <w:p w:rsidR="00795423" w:rsidRDefault="002D33F4" w:rsidP="00795423">
      <w:pPr>
        <w:widowControl w:val="0"/>
        <w:spacing w:after="60"/>
        <w:ind w:firstLine="709"/>
        <w:jc w:val="both"/>
        <w:rPr>
          <w:sz w:val="27"/>
          <w:szCs w:val="27"/>
        </w:rPr>
      </w:pPr>
      <w:r w:rsidRPr="00916319">
        <w:rPr>
          <w:color w:val="00B050"/>
          <w:sz w:val="25"/>
          <w:szCs w:val="27"/>
        </w:rPr>
        <w:drawing>
          <wp:anchor distT="0" distB="0" distL="114300" distR="114300" simplePos="0" relativeHeight="251658240" behindDoc="0" locked="0" layoutInCell="1" allowOverlap="1" wp14:anchorId="5EA771BE" wp14:editId="58C36C73">
            <wp:simplePos x="0" y="0"/>
            <wp:positionH relativeFrom="column">
              <wp:posOffset>3670935</wp:posOffset>
            </wp:positionH>
            <wp:positionV relativeFrom="paragraph">
              <wp:posOffset>1025525</wp:posOffset>
            </wp:positionV>
            <wp:extent cx="2531745" cy="2536825"/>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795423" w:rsidRPr="004137D0">
        <w:rPr>
          <w:sz w:val="27"/>
          <w:szCs w:val="27"/>
        </w:rPr>
        <w:t>При этом будет обеспечено гармоничное сочетание отраслевых, межотраслевых, региональных, межрегиональных, общегосударственных и</w:t>
      </w:r>
      <w:r>
        <w:rPr>
          <w:sz w:val="27"/>
          <w:szCs w:val="27"/>
        </w:rPr>
        <w:t> </w:t>
      </w:r>
      <w:r w:rsidR="00795423" w:rsidRPr="004137D0">
        <w:rPr>
          <w:sz w:val="27"/>
          <w:szCs w:val="27"/>
        </w:rPr>
        <w:t>международных интересов при решении стратегических задач социально-экономического развития республики в целях повышения благосостояния и</w:t>
      </w:r>
      <w:r>
        <w:rPr>
          <w:sz w:val="27"/>
          <w:szCs w:val="27"/>
        </w:rPr>
        <w:t> </w:t>
      </w:r>
      <w:r w:rsidR="00795423" w:rsidRPr="004137D0">
        <w:rPr>
          <w:sz w:val="27"/>
          <w:szCs w:val="27"/>
        </w:rPr>
        <w:t>качества жизни населения.</w:t>
      </w:r>
    </w:p>
    <w:p w:rsidR="00795423" w:rsidRPr="004137D0" w:rsidRDefault="00886E38" w:rsidP="00B87248">
      <w:pPr>
        <w:widowControl w:val="0"/>
        <w:spacing w:after="60"/>
        <w:ind w:firstLine="709"/>
        <w:jc w:val="both"/>
        <w:rPr>
          <w:sz w:val="27"/>
          <w:szCs w:val="27"/>
        </w:rPr>
      </w:pPr>
      <w:r w:rsidRPr="004137D0">
        <w:rPr>
          <w:sz w:val="27"/>
          <w:szCs w:val="27"/>
        </w:rPr>
        <w:t>Н</w:t>
      </w:r>
      <w:r w:rsidR="00795423" w:rsidRPr="004137D0">
        <w:rPr>
          <w:sz w:val="27"/>
          <w:szCs w:val="27"/>
        </w:rPr>
        <w:t>еобходимо максимально использовать фактор вовлечения в оборот относительно конкурентоспособную часть имеющихся мощностей, способных выпускать современную конкурентоспособную продукцию, но не работающих из-за нехватки оборотного капитала и узких возможностей роста внутреннего спроса. Оценки показывают, что резервы загрузки мощностей, не требующих больших инвестиционных затрат, имеются практически во всех секторах промышленности.</w:t>
      </w:r>
    </w:p>
    <w:p w:rsidR="00795423" w:rsidRPr="004137D0" w:rsidRDefault="00795423" w:rsidP="00795423">
      <w:pPr>
        <w:widowControl w:val="0"/>
        <w:spacing w:after="60"/>
        <w:ind w:firstLine="709"/>
        <w:jc w:val="both"/>
        <w:rPr>
          <w:sz w:val="27"/>
          <w:szCs w:val="27"/>
        </w:rPr>
      </w:pPr>
      <w:r w:rsidRPr="004137D0">
        <w:rPr>
          <w:sz w:val="27"/>
          <w:szCs w:val="27"/>
        </w:rPr>
        <w:t xml:space="preserve">Одним из резервов роста является увеличение производительности труда. Расчеты </w:t>
      </w:r>
      <w:r w:rsidRPr="004137D0">
        <w:rPr>
          <w:sz w:val="27"/>
          <w:szCs w:val="27"/>
        </w:rPr>
        <w:lastRenderedPageBreak/>
        <w:t>показывают, что повышение производительности труда только на 1% позволит обеспечить рост добавленной стоимости промышленности на 1-2%. Основными факторами использования данного резерва является ускорение процессов модернизации основных производственных фондов и технического перевооружения промышленности.</w:t>
      </w:r>
    </w:p>
    <w:p w:rsidR="00795423" w:rsidRPr="004137D0" w:rsidRDefault="00795423" w:rsidP="00795423">
      <w:pPr>
        <w:widowControl w:val="0"/>
        <w:spacing w:after="60"/>
        <w:ind w:firstLine="709"/>
        <w:jc w:val="both"/>
        <w:rPr>
          <w:sz w:val="27"/>
          <w:szCs w:val="27"/>
        </w:rPr>
      </w:pPr>
      <w:r w:rsidRPr="004137D0">
        <w:rPr>
          <w:sz w:val="27"/>
          <w:szCs w:val="27"/>
        </w:rPr>
        <w:t>Для достижения поставленной цели по модернизации промышленности требуется повысить роль промышленного производства в структуре национальной экономики с точки зрения создаваемой добавленной стоимости, определив роль и место государства в реализации данной программы с учетом основных направлений его действий.</w:t>
      </w:r>
    </w:p>
    <w:p w:rsidR="00E67E42" w:rsidRPr="004137D0" w:rsidRDefault="00E67E42" w:rsidP="0000132C">
      <w:pPr>
        <w:widowControl w:val="0"/>
        <w:tabs>
          <w:tab w:val="left" w:pos="993"/>
        </w:tabs>
        <w:spacing w:after="60"/>
        <w:ind w:firstLine="709"/>
        <w:jc w:val="both"/>
        <w:rPr>
          <w:b/>
          <w:sz w:val="27"/>
          <w:szCs w:val="27"/>
        </w:rPr>
      </w:pPr>
      <w:r w:rsidRPr="004137D0">
        <w:rPr>
          <w:b/>
          <w:sz w:val="27"/>
          <w:szCs w:val="27"/>
        </w:rPr>
        <w:t>Приоритетны</w:t>
      </w:r>
      <w:r w:rsidR="00795423" w:rsidRPr="004137D0">
        <w:rPr>
          <w:b/>
          <w:sz w:val="27"/>
          <w:szCs w:val="27"/>
        </w:rPr>
        <w:t>е</w:t>
      </w:r>
      <w:r w:rsidRPr="004137D0">
        <w:rPr>
          <w:b/>
          <w:sz w:val="27"/>
          <w:szCs w:val="27"/>
        </w:rPr>
        <w:t xml:space="preserve"> направления развития промышленности </w:t>
      </w:r>
      <w:r w:rsidR="00EA1E38" w:rsidRPr="004137D0">
        <w:rPr>
          <w:b/>
          <w:sz w:val="27"/>
          <w:szCs w:val="27"/>
        </w:rPr>
        <w:t>до 2025 года</w:t>
      </w:r>
      <w:r w:rsidR="00795423" w:rsidRPr="004137D0">
        <w:rPr>
          <w:b/>
          <w:sz w:val="27"/>
          <w:szCs w:val="27"/>
        </w:rPr>
        <w:t>.</w:t>
      </w:r>
    </w:p>
    <w:p w:rsidR="00E67E42" w:rsidRPr="004137D0" w:rsidRDefault="00795423" w:rsidP="0000132C">
      <w:pPr>
        <w:widowControl w:val="0"/>
        <w:tabs>
          <w:tab w:val="left" w:pos="360"/>
          <w:tab w:val="left" w:pos="993"/>
          <w:tab w:val="left" w:pos="1260"/>
          <w:tab w:val="left" w:pos="1440"/>
          <w:tab w:val="left" w:pos="4320"/>
        </w:tabs>
        <w:spacing w:after="60"/>
        <w:ind w:firstLine="709"/>
        <w:jc w:val="both"/>
        <w:rPr>
          <w:sz w:val="27"/>
          <w:szCs w:val="27"/>
        </w:rPr>
      </w:pPr>
      <w:r w:rsidRPr="004137D0">
        <w:rPr>
          <w:spacing w:val="-4"/>
          <w:sz w:val="27"/>
          <w:szCs w:val="27"/>
        </w:rPr>
        <w:t>Одни</w:t>
      </w:r>
      <w:r w:rsidR="00AF778E" w:rsidRPr="004137D0">
        <w:rPr>
          <w:spacing w:val="-4"/>
          <w:sz w:val="27"/>
          <w:szCs w:val="27"/>
        </w:rPr>
        <w:t>м</w:t>
      </w:r>
      <w:r w:rsidRPr="004137D0">
        <w:rPr>
          <w:spacing w:val="-4"/>
          <w:sz w:val="27"/>
          <w:szCs w:val="27"/>
        </w:rPr>
        <w:t xml:space="preserve"> из приоритетных направлений развития промышленности до 2025 года являет</w:t>
      </w:r>
      <w:r w:rsidR="004102EF">
        <w:rPr>
          <w:spacing w:val="-4"/>
          <w:sz w:val="27"/>
          <w:szCs w:val="27"/>
        </w:rPr>
        <w:t>ся</w:t>
      </w:r>
      <w:r w:rsidRPr="004137D0">
        <w:rPr>
          <w:spacing w:val="-4"/>
          <w:sz w:val="27"/>
          <w:szCs w:val="27"/>
        </w:rPr>
        <w:t xml:space="preserve"> </w:t>
      </w:r>
      <w:r w:rsidR="00E67E42" w:rsidRPr="004137D0">
        <w:rPr>
          <w:spacing w:val="-4"/>
          <w:sz w:val="27"/>
          <w:szCs w:val="27"/>
        </w:rPr>
        <w:t>обеспечени</w:t>
      </w:r>
      <w:r w:rsidRPr="004137D0">
        <w:rPr>
          <w:spacing w:val="-4"/>
          <w:sz w:val="27"/>
          <w:szCs w:val="27"/>
        </w:rPr>
        <w:t>е поступательного роста объемов</w:t>
      </w:r>
      <w:r w:rsidR="00E67E42" w:rsidRPr="004137D0">
        <w:rPr>
          <w:spacing w:val="-4"/>
          <w:sz w:val="27"/>
          <w:szCs w:val="27"/>
        </w:rPr>
        <w:t xml:space="preserve"> привлекаемых внешних и</w:t>
      </w:r>
      <w:r w:rsidR="002D33F4">
        <w:rPr>
          <w:spacing w:val="-4"/>
          <w:sz w:val="27"/>
          <w:szCs w:val="27"/>
        </w:rPr>
        <w:t> </w:t>
      </w:r>
      <w:r w:rsidR="00E67E42" w:rsidRPr="004137D0">
        <w:rPr>
          <w:sz w:val="27"/>
          <w:szCs w:val="27"/>
        </w:rPr>
        <w:t>внутренних инвестиций для осуществления непрерывного процесса модернизации, технологического обновления и развития отраслей промышленности</w:t>
      </w:r>
      <w:r w:rsidRPr="004137D0">
        <w:rPr>
          <w:sz w:val="27"/>
          <w:szCs w:val="27"/>
        </w:rPr>
        <w:t>.</w:t>
      </w:r>
    </w:p>
    <w:p w:rsidR="00E67E42" w:rsidRPr="004137D0" w:rsidRDefault="002D5035" w:rsidP="0000132C">
      <w:pPr>
        <w:widowControl w:val="0"/>
        <w:tabs>
          <w:tab w:val="left" w:pos="360"/>
          <w:tab w:val="left" w:pos="993"/>
          <w:tab w:val="left" w:pos="1260"/>
          <w:tab w:val="left" w:pos="1440"/>
          <w:tab w:val="left" w:pos="4320"/>
        </w:tabs>
        <w:spacing w:after="60"/>
        <w:ind w:firstLine="709"/>
        <w:jc w:val="both"/>
        <w:rPr>
          <w:sz w:val="27"/>
          <w:szCs w:val="27"/>
        </w:rPr>
      </w:pPr>
      <w:r w:rsidRPr="004137D0">
        <w:rPr>
          <w:sz w:val="27"/>
          <w:szCs w:val="27"/>
        </w:rPr>
        <w:t xml:space="preserve">Учитывая относительно высокий уровень энерго- и ресурсоемкости отраслей, важным приоритетом является </w:t>
      </w:r>
      <w:r w:rsidR="00E67E42" w:rsidRPr="004137D0">
        <w:rPr>
          <w:sz w:val="27"/>
          <w:szCs w:val="27"/>
        </w:rPr>
        <w:t>последовательное снижение производственных затрат, энергоемкости производств и себестоимости продукции путем внедрения передовых энергосберегающих и ресурсосберегающих технологий, современных методов корпоративного управления, международных стандартов качества и технических регламентов, повышения производительности труда на основе подготовки</w:t>
      </w:r>
      <w:r w:rsidRPr="004137D0">
        <w:rPr>
          <w:sz w:val="27"/>
          <w:szCs w:val="27"/>
        </w:rPr>
        <w:t xml:space="preserve"> высококвалифицированных кадров.</w:t>
      </w:r>
    </w:p>
    <w:p w:rsidR="0031786C" w:rsidRPr="004137D0" w:rsidRDefault="0031786C" w:rsidP="0000132C">
      <w:pPr>
        <w:widowControl w:val="0"/>
        <w:tabs>
          <w:tab w:val="left" w:pos="360"/>
          <w:tab w:val="left" w:pos="993"/>
          <w:tab w:val="left" w:pos="1260"/>
          <w:tab w:val="left" w:pos="1440"/>
          <w:tab w:val="left" w:pos="4320"/>
        </w:tabs>
        <w:spacing w:after="60"/>
        <w:ind w:firstLine="709"/>
        <w:jc w:val="both"/>
        <w:rPr>
          <w:sz w:val="27"/>
          <w:szCs w:val="27"/>
        </w:rPr>
      </w:pPr>
      <w:r w:rsidRPr="004137D0">
        <w:rPr>
          <w:sz w:val="27"/>
          <w:szCs w:val="27"/>
        </w:rPr>
        <w:t>Важным приоритетным направлением является повышение качества выпускаемой продукции</w:t>
      </w:r>
      <w:r w:rsidR="008E197F" w:rsidRPr="004137D0">
        <w:rPr>
          <w:sz w:val="27"/>
          <w:szCs w:val="27"/>
        </w:rPr>
        <w:t xml:space="preserve"> и ее соответствия мировым стандартам</w:t>
      </w:r>
      <w:r w:rsidRPr="004137D0">
        <w:rPr>
          <w:sz w:val="27"/>
          <w:szCs w:val="27"/>
        </w:rPr>
        <w:t xml:space="preserve">. В этом направлении назревает острая необходимость выработки </w:t>
      </w:r>
      <w:r w:rsidR="008E197F" w:rsidRPr="004137D0">
        <w:rPr>
          <w:sz w:val="27"/>
          <w:szCs w:val="27"/>
        </w:rPr>
        <w:t>системы единых национальных государственных стандартов для всех видов промышленной продукции, с учетом максимальной унификации с международными стандартами качества.</w:t>
      </w:r>
    </w:p>
    <w:p w:rsidR="00E67E42" w:rsidRPr="004137D0" w:rsidRDefault="002D5035" w:rsidP="0000132C">
      <w:pPr>
        <w:pStyle w:val="Default"/>
        <w:widowControl w:val="0"/>
        <w:tabs>
          <w:tab w:val="left" w:pos="993"/>
          <w:tab w:val="left" w:pos="1134"/>
        </w:tabs>
        <w:spacing w:after="60"/>
        <w:ind w:firstLine="709"/>
        <w:jc w:val="both"/>
        <w:rPr>
          <w:rFonts w:ascii="Times New Roman" w:hAnsi="Times New Roman" w:cs="Times New Roman"/>
          <w:color w:val="auto"/>
          <w:sz w:val="27"/>
          <w:szCs w:val="27"/>
        </w:rPr>
      </w:pPr>
      <w:r w:rsidRPr="004137D0">
        <w:rPr>
          <w:rFonts w:ascii="Times New Roman" w:hAnsi="Times New Roman" w:cs="Times New Roman"/>
          <w:color w:val="auto"/>
          <w:sz w:val="27"/>
          <w:szCs w:val="27"/>
        </w:rPr>
        <w:t xml:space="preserve">Немаловажным приоритетным направлением остается </w:t>
      </w:r>
      <w:r w:rsidR="00E67E42" w:rsidRPr="004137D0">
        <w:rPr>
          <w:rFonts w:ascii="Times New Roman" w:hAnsi="Times New Roman" w:cs="Times New Roman"/>
          <w:color w:val="auto"/>
          <w:sz w:val="27"/>
          <w:szCs w:val="27"/>
        </w:rPr>
        <w:t>совершенствование организационных форм в промышленности путем преобразования и оптимизации крупных объединений промышленных организаций в хозяйственные общества кластерного типа (холдинги, совместные предприятия, другие производственные и</w:t>
      </w:r>
      <w:r w:rsidR="00ED7A8F">
        <w:rPr>
          <w:rFonts w:ascii="Times New Roman" w:hAnsi="Times New Roman" w:cs="Times New Roman"/>
          <w:color w:val="auto"/>
          <w:sz w:val="27"/>
          <w:szCs w:val="27"/>
        </w:rPr>
        <w:t> </w:t>
      </w:r>
      <w:r w:rsidR="00E67E42" w:rsidRPr="004137D0">
        <w:rPr>
          <w:rFonts w:ascii="Times New Roman" w:hAnsi="Times New Roman" w:cs="Times New Roman"/>
          <w:color w:val="auto"/>
          <w:sz w:val="27"/>
          <w:szCs w:val="27"/>
        </w:rPr>
        <w:t>научно-производст</w:t>
      </w:r>
      <w:r w:rsidR="00AF778E" w:rsidRPr="004137D0">
        <w:rPr>
          <w:rFonts w:ascii="Times New Roman" w:hAnsi="Times New Roman" w:cs="Times New Roman"/>
          <w:color w:val="auto"/>
          <w:sz w:val="27"/>
          <w:szCs w:val="27"/>
        </w:rPr>
        <w:t>венные объединения).</w:t>
      </w:r>
    </w:p>
    <w:p w:rsidR="00E67E42" w:rsidRPr="004137D0" w:rsidRDefault="002D5035" w:rsidP="0000132C">
      <w:pPr>
        <w:widowControl w:val="0"/>
        <w:tabs>
          <w:tab w:val="left" w:pos="360"/>
          <w:tab w:val="left" w:pos="993"/>
          <w:tab w:val="left" w:pos="1260"/>
          <w:tab w:val="left" w:pos="1440"/>
          <w:tab w:val="left" w:pos="4320"/>
        </w:tabs>
        <w:spacing w:after="60"/>
        <w:ind w:firstLine="709"/>
        <w:jc w:val="both"/>
        <w:rPr>
          <w:sz w:val="27"/>
          <w:szCs w:val="27"/>
        </w:rPr>
      </w:pPr>
      <w:r w:rsidRPr="004137D0">
        <w:rPr>
          <w:sz w:val="27"/>
          <w:szCs w:val="27"/>
        </w:rPr>
        <w:t xml:space="preserve">Еще одним приоритетным направлением является </w:t>
      </w:r>
      <w:r w:rsidR="00E67E42" w:rsidRPr="004137D0">
        <w:rPr>
          <w:sz w:val="27"/>
          <w:szCs w:val="27"/>
        </w:rPr>
        <w:t>решение социальных проблем, в первую очередь, обеспечение продуктивной занятости населения и</w:t>
      </w:r>
      <w:r w:rsidR="00ED7A8F">
        <w:rPr>
          <w:sz w:val="27"/>
          <w:szCs w:val="27"/>
        </w:rPr>
        <w:t> </w:t>
      </w:r>
      <w:r w:rsidR="00E67E42" w:rsidRPr="004137D0">
        <w:rPr>
          <w:sz w:val="27"/>
          <w:szCs w:val="27"/>
        </w:rPr>
        <w:t>создание устойчивых рабочих ме</w:t>
      </w:r>
      <w:proofErr w:type="gramStart"/>
      <w:r w:rsidR="00E67E42" w:rsidRPr="004137D0">
        <w:rPr>
          <w:sz w:val="27"/>
          <w:szCs w:val="27"/>
        </w:rPr>
        <w:t>ст в пр</w:t>
      </w:r>
      <w:proofErr w:type="gramEnd"/>
      <w:r w:rsidR="00E67E42" w:rsidRPr="004137D0">
        <w:rPr>
          <w:sz w:val="27"/>
          <w:szCs w:val="27"/>
        </w:rPr>
        <w:t>омышленном секторе экономики, особенно в её высокотехнологичных отраслях, подготовка квалифицированных инженерных кадров, охрана окружающей среды.</w:t>
      </w:r>
    </w:p>
    <w:p w:rsidR="00C77150" w:rsidRPr="004137D0" w:rsidRDefault="00C77150" w:rsidP="0000132C">
      <w:pPr>
        <w:widowControl w:val="0"/>
        <w:spacing w:after="60"/>
        <w:ind w:firstLine="709"/>
        <w:jc w:val="both"/>
        <w:rPr>
          <w:sz w:val="27"/>
          <w:szCs w:val="27"/>
        </w:rPr>
      </w:pPr>
      <w:r w:rsidRPr="004137D0">
        <w:rPr>
          <w:sz w:val="27"/>
          <w:szCs w:val="27"/>
        </w:rPr>
        <w:t>В целях полноценной реализации имеющегося потенциала промышленности республики важным направлением государственной политики по поддержке промышленности будет являться развитие производственной инфраструктуры путем привлечения централизованных средств и внедрения государственно-частного партнерства, в том числе системы газоснабжения, электроснабжения, автомобильных и железных дорог, канализации и логистических центров.</w:t>
      </w:r>
    </w:p>
    <w:p w:rsidR="00C77150" w:rsidRPr="004137D0" w:rsidRDefault="00C77150" w:rsidP="0000132C">
      <w:pPr>
        <w:widowControl w:val="0"/>
        <w:spacing w:after="60"/>
        <w:ind w:firstLine="709"/>
        <w:jc w:val="both"/>
        <w:rPr>
          <w:sz w:val="27"/>
          <w:szCs w:val="27"/>
        </w:rPr>
      </w:pPr>
      <w:r w:rsidRPr="004137D0">
        <w:rPr>
          <w:sz w:val="27"/>
          <w:szCs w:val="27"/>
        </w:rPr>
        <w:t xml:space="preserve">Особое внимание будет уделяться повышению инновационного потенциала </w:t>
      </w:r>
      <w:r w:rsidRPr="004137D0">
        <w:rPr>
          <w:sz w:val="27"/>
          <w:szCs w:val="27"/>
        </w:rPr>
        <w:lastRenderedPageBreak/>
        <w:t>отраслей за счет разработки и внедрения инноваций и экологически совместимых технологий в производство с широким привлечением потенциальных иностранных инвесторов и профильных компаний, в том числе за счет усиления взаимосвязи «образование-наука-производство» и активного внедрения государственно-частного партнерства.</w:t>
      </w:r>
    </w:p>
    <w:p w:rsidR="00C77150" w:rsidRPr="004137D0" w:rsidRDefault="00AF778E" w:rsidP="0000132C">
      <w:pPr>
        <w:pStyle w:val="section1"/>
        <w:widowControl w:val="0"/>
        <w:spacing w:before="0" w:beforeAutospacing="0" w:after="60" w:afterAutospacing="0"/>
        <w:ind w:firstLine="709"/>
        <w:jc w:val="both"/>
        <w:rPr>
          <w:sz w:val="27"/>
          <w:szCs w:val="27"/>
        </w:rPr>
      </w:pPr>
      <w:r w:rsidRPr="004137D0">
        <w:rPr>
          <w:sz w:val="27"/>
          <w:szCs w:val="27"/>
        </w:rPr>
        <w:t>Одним из приоритетных направлений</w:t>
      </w:r>
      <w:r w:rsidR="00C77150" w:rsidRPr="004137D0">
        <w:rPr>
          <w:sz w:val="27"/>
          <w:szCs w:val="27"/>
        </w:rPr>
        <w:t xml:space="preserve"> развития станет кардинальное совершенствование системы подготовки, переподготовки и повышения квалификации кадров для промышленности</w:t>
      </w:r>
      <w:r w:rsidRPr="004137D0">
        <w:rPr>
          <w:sz w:val="27"/>
          <w:szCs w:val="27"/>
        </w:rPr>
        <w:t>. В данном направлении</w:t>
      </w:r>
      <w:r w:rsidR="00C77150" w:rsidRPr="004137D0">
        <w:rPr>
          <w:sz w:val="27"/>
          <w:szCs w:val="27"/>
        </w:rPr>
        <w:t xml:space="preserve"> </w:t>
      </w:r>
      <w:r w:rsidRPr="004137D0">
        <w:rPr>
          <w:sz w:val="27"/>
          <w:szCs w:val="27"/>
        </w:rPr>
        <w:t xml:space="preserve">необходимо </w:t>
      </w:r>
      <w:r w:rsidR="00D50C40" w:rsidRPr="004137D0">
        <w:rPr>
          <w:sz w:val="27"/>
          <w:szCs w:val="27"/>
        </w:rPr>
        <w:t>принять меры по</w:t>
      </w:r>
      <w:r w:rsidRPr="004137D0">
        <w:rPr>
          <w:sz w:val="27"/>
          <w:szCs w:val="27"/>
        </w:rPr>
        <w:t xml:space="preserve"> пересмотр</w:t>
      </w:r>
      <w:r w:rsidR="00D50C40" w:rsidRPr="004137D0">
        <w:rPr>
          <w:sz w:val="27"/>
          <w:szCs w:val="27"/>
        </w:rPr>
        <w:t>у</w:t>
      </w:r>
      <w:r w:rsidRPr="004137D0">
        <w:rPr>
          <w:sz w:val="27"/>
          <w:szCs w:val="27"/>
        </w:rPr>
        <w:t xml:space="preserve"> учебных программ образовательных учреждений с</w:t>
      </w:r>
      <w:r w:rsidR="00ED7A8F">
        <w:rPr>
          <w:sz w:val="27"/>
          <w:szCs w:val="27"/>
        </w:rPr>
        <w:t> </w:t>
      </w:r>
      <w:r w:rsidRPr="004137D0">
        <w:rPr>
          <w:sz w:val="27"/>
          <w:szCs w:val="27"/>
        </w:rPr>
        <w:t>учетом современных тенденций развития отраслей, введени</w:t>
      </w:r>
      <w:r w:rsidR="00D50C40" w:rsidRPr="004137D0">
        <w:rPr>
          <w:sz w:val="27"/>
          <w:szCs w:val="27"/>
        </w:rPr>
        <w:t>ю</w:t>
      </w:r>
      <w:r w:rsidRPr="004137D0">
        <w:rPr>
          <w:sz w:val="27"/>
          <w:szCs w:val="27"/>
        </w:rPr>
        <w:t xml:space="preserve"> новых</w:t>
      </w:r>
      <w:r w:rsidR="00C77150" w:rsidRPr="004137D0">
        <w:rPr>
          <w:sz w:val="27"/>
          <w:szCs w:val="27"/>
        </w:rPr>
        <w:t xml:space="preserve"> направлений </w:t>
      </w:r>
      <w:proofErr w:type="gramStart"/>
      <w:r w:rsidRPr="004137D0">
        <w:rPr>
          <w:sz w:val="27"/>
          <w:szCs w:val="27"/>
        </w:rPr>
        <w:t xml:space="preserve">обучения </w:t>
      </w:r>
      <w:r w:rsidR="00C77150" w:rsidRPr="004137D0">
        <w:rPr>
          <w:sz w:val="27"/>
          <w:szCs w:val="27"/>
        </w:rPr>
        <w:t>по</w:t>
      </w:r>
      <w:proofErr w:type="gramEnd"/>
      <w:r w:rsidR="00C77150" w:rsidRPr="004137D0">
        <w:rPr>
          <w:sz w:val="27"/>
          <w:szCs w:val="27"/>
        </w:rPr>
        <w:t xml:space="preserve"> </w:t>
      </w:r>
      <w:r w:rsidR="00D50C40" w:rsidRPr="004137D0">
        <w:rPr>
          <w:sz w:val="27"/>
          <w:szCs w:val="27"/>
        </w:rPr>
        <w:t>востребованным специальностям. Также важно осуществить меры по</w:t>
      </w:r>
      <w:r w:rsidR="00C77150" w:rsidRPr="004137D0">
        <w:rPr>
          <w:sz w:val="27"/>
          <w:szCs w:val="27"/>
        </w:rPr>
        <w:t xml:space="preserve"> активизаци</w:t>
      </w:r>
      <w:r w:rsidR="00D50C40" w:rsidRPr="004137D0">
        <w:rPr>
          <w:sz w:val="27"/>
          <w:szCs w:val="27"/>
        </w:rPr>
        <w:t>и</w:t>
      </w:r>
      <w:r w:rsidR="00C77150" w:rsidRPr="004137D0">
        <w:rPr>
          <w:sz w:val="27"/>
          <w:szCs w:val="27"/>
        </w:rPr>
        <w:t xml:space="preserve"> научно-</w:t>
      </w:r>
      <w:r w:rsidR="00D50C40" w:rsidRPr="004137D0">
        <w:rPr>
          <w:sz w:val="27"/>
          <w:szCs w:val="27"/>
        </w:rPr>
        <w:t>исследовательской деятельности и</w:t>
      </w:r>
      <w:r w:rsidR="00ED7A8F">
        <w:rPr>
          <w:sz w:val="27"/>
          <w:szCs w:val="27"/>
        </w:rPr>
        <w:t> </w:t>
      </w:r>
      <w:r w:rsidR="00C77150" w:rsidRPr="004137D0">
        <w:rPr>
          <w:sz w:val="27"/>
          <w:szCs w:val="27"/>
        </w:rPr>
        <w:t>международно</w:t>
      </w:r>
      <w:r w:rsidR="00D50C40" w:rsidRPr="004137D0">
        <w:rPr>
          <w:sz w:val="27"/>
          <w:szCs w:val="27"/>
        </w:rPr>
        <w:t>му</w:t>
      </w:r>
      <w:r w:rsidR="00C77150" w:rsidRPr="004137D0">
        <w:rPr>
          <w:sz w:val="27"/>
          <w:szCs w:val="27"/>
        </w:rPr>
        <w:t xml:space="preserve"> сотрудничеств</w:t>
      </w:r>
      <w:r w:rsidR="00D50C40" w:rsidRPr="004137D0">
        <w:rPr>
          <w:sz w:val="27"/>
          <w:szCs w:val="27"/>
        </w:rPr>
        <w:t>у</w:t>
      </w:r>
      <w:r w:rsidR="00C77150" w:rsidRPr="004137D0">
        <w:rPr>
          <w:sz w:val="27"/>
          <w:szCs w:val="27"/>
        </w:rPr>
        <w:t xml:space="preserve"> в данной сфере.</w:t>
      </w:r>
    </w:p>
    <w:p w:rsidR="0003478C" w:rsidRPr="004137D0" w:rsidRDefault="003C6FA8" w:rsidP="0000132C">
      <w:pPr>
        <w:widowControl w:val="0"/>
        <w:spacing w:after="60"/>
        <w:ind w:firstLine="709"/>
        <w:jc w:val="both"/>
        <w:rPr>
          <w:sz w:val="27"/>
          <w:szCs w:val="27"/>
        </w:rPr>
      </w:pPr>
      <w:r w:rsidRPr="004137D0">
        <w:rPr>
          <w:sz w:val="27"/>
          <w:szCs w:val="27"/>
        </w:rPr>
        <w:t>Кроме того, п</w:t>
      </w:r>
      <w:r w:rsidR="0003478C" w:rsidRPr="004137D0">
        <w:rPr>
          <w:sz w:val="27"/>
          <w:szCs w:val="27"/>
        </w:rPr>
        <w:t>ри развитии промышленности важную роль играет оптимальное сокращение импортозависимости отраслей. Выход из сложившейся ситуации видится в поэтапн</w:t>
      </w:r>
      <w:r w:rsidR="002D5035" w:rsidRPr="004137D0">
        <w:rPr>
          <w:sz w:val="27"/>
          <w:szCs w:val="27"/>
        </w:rPr>
        <w:t>ом обеспечении импортозамещения.</w:t>
      </w:r>
      <w:r w:rsidR="0003478C" w:rsidRPr="004137D0">
        <w:rPr>
          <w:sz w:val="27"/>
          <w:szCs w:val="27"/>
        </w:rPr>
        <w:t xml:space="preserve"> </w:t>
      </w:r>
    </w:p>
    <w:p w:rsidR="00761150" w:rsidRPr="004137D0" w:rsidRDefault="002D5035" w:rsidP="0000132C">
      <w:pPr>
        <w:widowControl w:val="0"/>
        <w:spacing w:after="60"/>
        <w:ind w:firstLine="709"/>
        <w:jc w:val="both"/>
        <w:rPr>
          <w:sz w:val="27"/>
          <w:szCs w:val="27"/>
        </w:rPr>
      </w:pPr>
      <w:r w:rsidRPr="004137D0">
        <w:rPr>
          <w:sz w:val="27"/>
          <w:szCs w:val="27"/>
        </w:rPr>
        <w:t xml:space="preserve">В данном направлении необходимо, в первую очередь, обеспечить </w:t>
      </w:r>
      <w:r w:rsidR="0003478C" w:rsidRPr="004137D0">
        <w:rPr>
          <w:sz w:val="27"/>
          <w:szCs w:val="27"/>
        </w:rPr>
        <w:t>принятие нормативных документов правительства об импорте из-за пределов республики только технологического оборудования, запасных частей, комплектующих, материалов и сырья</w:t>
      </w:r>
      <w:r w:rsidR="00EA1E38" w:rsidRPr="004137D0">
        <w:rPr>
          <w:sz w:val="27"/>
          <w:szCs w:val="27"/>
        </w:rPr>
        <w:t>,</w:t>
      </w:r>
      <w:r w:rsidR="0003478C" w:rsidRPr="004137D0">
        <w:rPr>
          <w:sz w:val="27"/>
          <w:szCs w:val="27"/>
        </w:rPr>
        <w:t xml:space="preserve"> аналоги которых не производятся в республике, с</w:t>
      </w:r>
      <w:r w:rsidR="00ED7A8F">
        <w:rPr>
          <w:sz w:val="27"/>
          <w:szCs w:val="27"/>
        </w:rPr>
        <w:t> </w:t>
      </w:r>
      <w:r w:rsidR="0003478C" w:rsidRPr="004137D0">
        <w:rPr>
          <w:sz w:val="27"/>
          <w:szCs w:val="27"/>
        </w:rPr>
        <w:t>соблюдением баланса экономической обоснованности и социальной политики по вс</w:t>
      </w:r>
      <w:r w:rsidRPr="004137D0">
        <w:rPr>
          <w:sz w:val="27"/>
          <w:szCs w:val="27"/>
        </w:rPr>
        <w:t>ем отраслям экономики.</w:t>
      </w:r>
    </w:p>
    <w:p w:rsidR="0003478C" w:rsidRPr="004137D0" w:rsidRDefault="002D5035" w:rsidP="0000132C">
      <w:pPr>
        <w:widowControl w:val="0"/>
        <w:spacing w:after="60"/>
        <w:ind w:firstLine="709"/>
        <w:jc w:val="both"/>
        <w:rPr>
          <w:sz w:val="27"/>
          <w:szCs w:val="27"/>
        </w:rPr>
      </w:pPr>
      <w:proofErr w:type="gramStart"/>
      <w:r w:rsidRPr="004137D0">
        <w:rPr>
          <w:sz w:val="27"/>
          <w:szCs w:val="27"/>
        </w:rPr>
        <w:t>Разработка нормативных документов и внедрение новых механизмов стимулирования импортозамещения, в том числе за счет реализации специальных инвестиционных проектов с участием государства, хозяйствующих субъектов и</w:t>
      </w:r>
      <w:r w:rsidR="00ED7A8F">
        <w:rPr>
          <w:sz w:val="27"/>
          <w:szCs w:val="27"/>
        </w:rPr>
        <w:t> </w:t>
      </w:r>
      <w:r w:rsidRPr="004137D0">
        <w:rPr>
          <w:sz w:val="27"/>
          <w:szCs w:val="27"/>
        </w:rPr>
        <w:t>инвесторов, с подробным и четким определением обязанностей их участников позволит упорядочить существующую практику предоставления льгот и</w:t>
      </w:r>
      <w:r w:rsidR="00ED7A8F">
        <w:rPr>
          <w:sz w:val="27"/>
          <w:szCs w:val="27"/>
        </w:rPr>
        <w:t> </w:t>
      </w:r>
      <w:r w:rsidRPr="004137D0">
        <w:rPr>
          <w:sz w:val="27"/>
          <w:szCs w:val="27"/>
        </w:rPr>
        <w:t xml:space="preserve">преференций инвесторам, обеспечит адресность ответственности должностных лиц на всех уровнях за конечные результаты реализации проектов и производства промышленной продукции. </w:t>
      </w:r>
      <w:proofErr w:type="gramEnd"/>
    </w:p>
    <w:p w:rsidR="0003478C" w:rsidRPr="004137D0" w:rsidRDefault="002D5035" w:rsidP="0000132C">
      <w:pPr>
        <w:widowControl w:val="0"/>
        <w:spacing w:after="60"/>
        <w:ind w:firstLine="709"/>
        <w:jc w:val="both"/>
        <w:rPr>
          <w:sz w:val="27"/>
          <w:szCs w:val="27"/>
        </w:rPr>
      </w:pPr>
      <w:r w:rsidRPr="004137D0">
        <w:rPr>
          <w:sz w:val="27"/>
          <w:szCs w:val="27"/>
        </w:rPr>
        <w:t xml:space="preserve">Необходимо </w:t>
      </w:r>
      <w:r w:rsidR="0003478C" w:rsidRPr="004137D0">
        <w:rPr>
          <w:sz w:val="27"/>
          <w:szCs w:val="27"/>
        </w:rPr>
        <w:t>создание межведомственных рабочих групп по вопросам снижения зависимости от импорта по наиболее значимым для экономики отраслям, в том числе за счет расши</w:t>
      </w:r>
      <w:r w:rsidRPr="004137D0">
        <w:rPr>
          <w:sz w:val="27"/>
          <w:szCs w:val="27"/>
        </w:rPr>
        <w:t xml:space="preserve">рения межотраслевой кооперации. </w:t>
      </w:r>
    </w:p>
    <w:p w:rsidR="0003478C" w:rsidRPr="004137D0" w:rsidRDefault="002D5035" w:rsidP="0000132C">
      <w:pPr>
        <w:widowControl w:val="0"/>
        <w:spacing w:after="60"/>
        <w:ind w:firstLine="709"/>
        <w:jc w:val="both"/>
        <w:rPr>
          <w:sz w:val="27"/>
          <w:szCs w:val="27"/>
        </w:rPr>
      </w:pPr>
      <w:r w:rsidRPr="004137D0">
        <w:rPr>
          <w:sz w:val="27"/>
          <w:szCs w:val="27"/>
        </w:rPr>
        <w:t>Важно также расширять внедрение</w:t>
      </w:r>
      <w:r w:rsidR="00EA1E38" w:rsidRPr="004137D0">
        <w:rPr>
          <w:sz w:val="27"/>
          <w:szCs w:val="27"/>
        </w:rPr>
        <w:t xml:space="preserve"> государственно-</w:t>
      </w:r>
      <w:r w:rsidR="0003478C" w:rsidRPr="004137D0">
        <w:rPr>
          <w:sz w:val="27"/>
          <w:szCs w:val="27"/>
        </w:rPr>
        <w:t>частного партнерства путем привлечения прямых инвестиций и поэтапного снижения участия госуд</w:t>
      </w:r>
      <w:r w:rsidRPr="004137D0">
        <w:rPr>
          <w:sz w:val="27"/>
          <w:szCs w:val="27"/>
        </w:rPr>
        <w:t>арства в промышленном секторе и</w:t>
      </w:r>
      <w:r w:rsidR="003C6FA8" w:rsidRPr="004137D0">
        <w:rPr>
          <w:sz w:val="27"/>
          <w:szCs w:val="27"/>
        </w:rPr>
        <w:t xml:space="preserve"> п</w:t>
      </w:r>
      <w:r w:rsidR="0003478C" w:rsidRPr="004137D0">
        <w:rPr>
          <w:sz w:val="27"/>
          <w:szCs w:val="27"/>
        </w:rPr>
        <w:t>оэтапно</w:t>
      </w:r>
      <w:r w:rsidRPr="004137D0">
        <w:rPr>
          <w:sz w:val="27"/>
          <w:szCs w:val="27"/>
        </w:rPr>
        <w:t>го разгосударствления</w:t>
      </w:r>
      <w:r w:rsidR="0003478C" w:rsidRPr="004137D0">
        <w:rPr>
          <w:sz w:val="27"/>
          <w:szCs w:val="27"/>
        </w:rPr>
        <w:t xml:space="preserve"> промышленных предприятий</w:t>
      </w:r>
      <w:r w:rsidRPr="004137D0">
        <w:rPr>
          <w:sz w:val="27"/>
          <w:szCs w:val="27"/>
        </w:rPr>
        <w:t>.</w:t>
      </w:r>
    </w:p>
    <w:p w:rsidR="0003478C" w:rsidRPr="004137D0" w:rsidRDefault="00904C12" w:rsidP="0000132C">
      <w:pPr>
        <w:widowControl w:val="0"/>
        <w:spacing w:after="60"/>
        <w:ind w:firstLine="709"/>
        <w:jc w:val="both"/>
        <w:rPr>
          <w:sz w:val="27"/>
          <w:szCs w:val="27"/>
        </w:rPr>
      </w:pPr>
      <w:r w:rsidRPr="004137D0">
        <w:rPr>
          <w:sz w:val="27"/>
          <w:szCs w:val="27"/>
        </w:rPr>
        <w:t xml:space="preserve">Немаловажное значение для расширения импортозамещения имеет </w:t>
      </w:r>
      <w:r w:rsidR="0003478C" w:rsidRPr="004137D0">
        <w:rPr>
          <w:sz w:val="27"/>
          <w:szCs w:val="27"/>
        </w:rPr>
        <w:t>совершенствование и развитие институциональной базы научно-исследовательских и опытно-конструкторских организаций для развития собственных разработок, направленных на инновационное развитие, а также дальнейшее развитие прикл</w:t>
      </w:r>
      <w:r w:rsidRPr="004137D0">
        <w:rPr>
          <w:sz w:val="27"/>
          <w:szCs w:val="27"/>
        </w:rPr>
        <w:t xml:space="preserve">адных, инновационных разработок. </w:t>
      </w:r>
    </w:p>
    <w:p w:rsidR="0003478C" w:rsidRPr="004137D0" w:rsidRDefault="00904C12" w:rsidP="0000132C">
      <w:pPr>
        <w:widowControl w:val="0"/>
        <w:spacing w:after="60"/>
        <w:ind w:firstLine="709"/>
        <w:jc w:val="both"/>
        <w:rPr>
          <w:sz w:val="27"/>
          <w:szCs w:val="27"/>
        </w:rPr>
      </w:pPr>
      <w:r w:rsidRPr="004137D0">
        <w:rPr>
          <w:sz w:val="27"/>
          <w:szCs w:val="27"/>
        </w:rPr>
        <w:t xml:space="preserve">Расширению импортозамещения будет способствовать </w:t>
      </w:r>
      <w:r w:rsidR="0003478C" w:rsidRPr="004137D0">
        <w:rPr>
          <w:sz w:val="27"/>
          <w:szCs w:val="27"/>
        </w:rPr>
        <w:t>наиболее полное использование местных минерально-сырьевых ресурсов взамен импортир</w:t>
      </w:r>
      <w:r w:rsidRPr="004137D0">
        <w:rPr>
          <w:sz w:val="27"/>
          <w:szCs w:val="27"/>
        </w:rPr>
        <w:t>уемых из-за пределов республики.</w:t>
      </w:r>
    </w:p>
    <w:p w:rsidR="00761150" w:rsidRPr="004137D0" w:rsidRDefault="00946F87" w:rsidP="0000132C">
      <w:pPr>
        <w:widowControl w:val="0"/>
        <w:spacing w:after="60"/>
        <w:ind w:firstLine="709"/>
        <w:jc w:val="both"/>
        <w:rPr>
          <w:sz w:val="27"/>
          <w:szCs w:val="27"/>
        </w:rPr>
      </w:pPr>
      <w:r w:rsidRPr="004137D0">
        <w:rPr>
          <w:sz w:val="27"/>
          <w:szCs w:val="27"/>
        </w:rPr>
        <w:t>Модернизация</w:t>
      </w:r>
      <w:r w:rsidR="0003478C" w:rsidRPr="004137D0">
        <w:rPr>
          <w:sz w:val="27"/>
          <w:szCs w:val="27"/>
        </w:rPr>
        <w:t>, техническо</w:t>
      </w:r>
      <w:r w:rsidR="00E67E42" w:rsidRPr="004137D0">
        <w:rPr>
          <w:sz w:val="27"/>
          <w:szCs w:val="27"/>
        </w:rPr>
        <w:t>е</w:t>
      </w:r>
      <w:r w:rsidR="0003478C" w:rsidRPr="004137D0">
        <w:rPr>
          <w:sz w:val="27"/>
          <w:szCs w:val="27"/>
        </w:rPr>
        <w:t xml:space="preserve"> и технологическо</w:t>
      </w:r>
      <w:r w:rsidR="00E67E42" w:rsidRPr="004137D0">
        <w:rPr>
          <w:sz w:val="27"/>
          <w:szCs w:val="27"/>
        </w:rPr>
        <w:t>е</w:t>
      </w:r>
      <w:r w:rsidR="0003478C" w:rsidRPr="004137D0">
        <w:rPr>
          <w:sz w:val="27"/>
          <w:szCs w:val="27"/>
        </w:rPr>
        <w:t xml:space="preserve"> перевооружени</w:t>
      </w:r>
      <w:r w:rsidR="00E67E42" w:rsidRPr="004137D0">
        <w:rPr>
          <w:sz w:val="27"/>
          <w:szCs w:val="27"/>
        </w:rPr>
        <w:t>е</w:t>
      </w:r>
      <w:r w:rsidR="0003478C" w:rsidRPr="004137D0">
        <w:rPr>
          <w:sz w:val="27"/>
          <w:szCs w:val="27"/>
        </w:rPr>
        <w:t>, внедрени</w:t>
      </w:r>
      <w:r w:rsidR="00E67E42" w:rsidRPr="004137D0">
        <w:rPr>
          <w:sz w:val="27"/>
          <w:szCs w:val="27"/>
        </w:rPr>
        <w:t>е</w:t>
      </w:r>
      <w:r w:rsidR="0003478C" w:rsidRPr="004137D0">
        <w:rPr>
          <w:sz w:val="27"/>
          <w:szCs w:val="27"/>
        </w:rPr>
        <w:t xml:space="preserve"> </w:t>
      </w:r>
      <w:r w:rsidR="0003478C" w:rsidRPr="004137D0">
        <w:rPr>
          <w:sz w:val="27"/>
          <w:szCs w:val="27"/>
        </w:rPr>
        <w:lastRenderedPageBreak/>
        <w:t xml:space="preserve">новых решений в сферу машиностроительной и обрабатывающих секторов </w:t>
      </w:r>
      <w:r w:rsidRPr="004137D0">
        <w:rPr>
          <w:sz w:val="27"/>
          <w:szCs w:val="27"/>
        </w:rPr>
        <w:t>будет способствовать созданию</w:t>
      </w:r>
      <w:r w:rsidR="0003478C" w:rsidRPr="004137D0">
        <w:rPr>
          <w:sz w:val="27"/>
          <w:szCs w:val="27"/>
        </w:rPr>
        <w:t xml:space="preserve"> конкурентоспособной и </w:t>
      </w:r>
      <w:proofErr w:type="spellStart"/>
      <w:r w:rsidR="0003478C" w:rsidRPr="004137D0">
        <w:rPr>
          <w:sz w:val="27"/>
          <w:szCs w:val="27"/>
        </w:rPr>
        <w:t>экспортоориентированной</w:t>
      </w:r>
      <w:proofErr w:type="spellEnd"/>
      <w:r w:rsidR="0003478C" w:rsidRPr="004137D0">
        <w:rPr>
          <w:sz w:val="27"/>
          <w:szCs w:val="27"/>
        </w:rPr>
        <w:t xml:space="preserve"> промышленной продукции с высокой добавленной стоимостью.</w:t>
      </w:r>
    </w:p>
    <w:p w:rsidR="0026647E" w:rsidRPr="004137D0" w:rsidRDefault="00946F87" w:rsidP="0000132C">
      <w:pPr>
        <w:widowControl w:val="0"/>
        <w:spacing w:after="60"/>
        <w:ind w:firstLine="709"/>
        <w:jc w:val="both"/>
        <w:rPr>
          <w:sz w:val="27"/>
          <w:szCs w:val="27"/>
        </w:rPr>
      </w:pPr>
      <w:proofErr w:type="gramStart"/>
      <w:r w:rsidRPr="004137D0">
        <w:rPr>
          <w:sz w:val="27"/>
          <w:szCs w:val="27"/>
        </w:rPr>
        <w:t xml:space="preserve">В данном направлении важно </w:t>
      </w:r>
      <w:r w:rsidR="0003478C" w:rsidRPr="004137D0">
        <w:rPr>
          <w:sz w:val="27"/>
          <w:szCs w:val="27"/>
        </w:rPr>
        <w:t>расширение номенклатуры и количества производимого оборудования, в том числе мобильного и мини оборудования для сельского хозяйства (кластерно-ориентированного и для приусадебных хозяйств), коммунальной сферы, горно-добывающей промышленности (с учетом внедрения частной горно-добывающей деятельности) и для других отраслей за счет наиболее полного использования имеющихся площадей, производственных мощностей промышленных предприятий (в уставном капит</w:t>
      </w:r>
      <w:r w:rsidRPr="004137D0">
        <w:rPr>
          <w:sz w:val="27"/>
          <w:szCs w:val="27"/>
        </w:rPr>
        <w:t>але с участием государства), не</w:t>
      </w:r>
      <w:r w:rsidR="0003478C" w:rsidRPr="004137D0">
        <w:rPr>
          <w:sz w:val="27"/>
          <w:szCs w:val="27"/>
        </w:rPr>
        <w:t>зависимо от ведомственной принадлежности.</w:t>
      </w:r>
      <w:r w:rsidR="003C6FA8" w:rsidRPr="004137D0">
        <w:rPr>
          <w:sz w:val="27"/>
          <w:szCs w:val="27"/>
        </w:rPr>
        <w:t xml:space="preserve"> </w:t>
      </w:r>
      <w:proofErr w:type="gramEnd"/>
    </w:p>
    <w:p w:rsidR="0003478C" w:rsidRPr="004137D0" w:rsidRDefault="0003478C" w:rsidP="0000132C">
      <w:pPr>
        <w:widowControl w:val="0"/>
        <w:spacing w:after="60"/>
        <w:ind w:firstLine="709"/>
        <w:jc w:val="both"/>
        <w:rPr>
          <w:sz w:val="27"/>
          <w:szCs w:val="27"/>
        </w:rPr>
      </w:pPr>
      <w:r w:rsidRPr="004137D0">
        <w:rPr>
          <w:sz w:val="27"/>
          <w:szCs w:val="27"/>
        </w:rPr>
        <w:t>Кроме того, в ближайшей перспективе целесообр</w:t>
      </w:r>
      <w:r w:rsidR="003C6FA8" w:rsidRPr="004137D0">
        <w:rPr>
          <w:sz w:val="27"/>
          <w:szCs w:val="27"/>
        </w:rPr>
        <w:t>азно освоить выпуск оборудования</w:t>
      </w:r>
      <w:r w:rsidRPr="004137D0">
        <w:rPr>
          <w:sz w:val="27"/>
          <w:szCs w:val="27"/>
        </w:rPr>
        <w:t xml:space="preserve"> и технологий по новым </w:t>
      </w:r>
      <w:r w:rsidR="003C6FA8" w:rsidRPr="004137D0">
        <w:rPr>
          <w:sz w:val="27"/>
          <w:szCs w:val="27"/>
        </w:rPr>
        <w:t xml:space="preserve">востребованным </w:t>
      </w:r>
      <w:r w:rsidRPr="004137D0">
        <w:rPr>
          <w:sz w:val="27"/>
          <w:szCs w:val="27"/>
        </w:rPr>
        <w:t>направлениям</w:t>
      </w:r>
      <w:r w:rsidR="003C6FA8" w:rsidRPr="004137D0">
        <w:rPr>
          <w:sz w:val="27"/>
          <w:szCs w:val="27"/>
        </w:rPr>
        <w:t>, таким как</w:t>
      </w:r>
      <w:r w:rsidRPr="004137D0">
        <w:rPr>
          <w:sz w:val="27"/>
          <w:szCs w:val="27"/>
        </w:rPr>
        <w:t xml:space="preserve"> возобновляемая энергетика (солнечная, ветровая, биогазовая энергия, мини ГЭС и</w:t>
      </w:r>
      <w:r w:rsidR="00ED7A8F">
        <w:rPr>
          <w:sz w:val="27"/>
          <w:szCs w:val="27"/>
        </w:rPr>
        <w:t> </w:t>
      </w:r>
      <w:r w:rsidRPr="004137D0">
        <w:rPr>
          <w:sz w:val="27"/>
          <w:szCs w:val="27"/>
        </w:rPr>
        <w:t>т.д.), электромобили и другие.</w:t>
      </w:r>
    </w:p>
    <w:p w:rsidR="00B313D3" w:rsidRDefault="007955F0" w:rsidP="00B313D3">
      <w:pPr>
        <w:ind w:firstLine="708"/>
        <w:jc w:val="both"/>
        <w:rPr>
          <w:sz w:val="27"/>
          <w:szCs w:val="27"/>
          <w:lang w:eastAsia="ru-RU"/>
        </w:rPr>
      </w:pPr>
      <w:r w:rsidRPr="004137D0">
        <w:rPr>
          <w:b/>
          <w:sz w:val="27"/>
          <w:szCs w:val="27"/>
          <w:lang w:eastAsia="ru-RU"/>
        </w:rPr>
        <w:t xml:space="preserve">В нефтегазовой отрасли крайне необходимо </w:t>
      </w:r>
      <w:r w:rsidRPr="004137D0">
        <w:rPr>
          <w:sz w:val="27"/>
          <w:szCs w:val="27"/>
          <w:lang w:eastAsia="ru-RU"/>
        </w:rPr>
        <w:t>повышение эффективности реализации программы геолого-технических мероприятий и покрытие растущего спроса на природный газ в Узбекистане, а также дозагрузка свободных экспортных мощностей.</w:t>
      </w:r>
    </w:p>
    <w:p w:rsidR="00B75727" w:rsidRPr="004137D0" w:rsidRDefault="00B75727" w:rsidP="00E83821">
      <w:pPr>
        <w:ind w:firstLine="708"/>
        <w:jc w:val="both"/>
        <w:rPr>
          <w:sz w:val="27"/>
          <w:szCs w:val="27"/>
          <w:lang w:eastAsia="ru-RU"/>
        </w:rPr>
      </w:pPr>
      <w:proofErr w:type="gramStart"/>
      <w:r w:rsidRPr="004137D0">
        <w:rPr>
          <w:sz w:val="27"/>
          <w:szCs w:val="27"/>
          <w:lang w:eastAsia="ru-RU"/>
        </w:rPr>
        <w:t xml:space="preserve">Учитывая конкурентное преимущество в виде наличия достаточных объемов сырья приоритетными направлениями развития </w:t>
      </w:r>
      <w:r w:rsidRPr="004137D0">
        <w:rPr>
          <w:b/>
          <w:sz w:val="27"/>
          <w:szCs w:val="27"/>
          <w:lang w:eastAsia="ru-RU"/>
        </w:rPr>
        <w:t xml:space="preserve">химической отрасли </w:t>
      </w:r>
      <w:r w:rsidRPr="004137D0">
        <w:rPr>
          <w:sz w:val="27"/>
          <w:szCs w:val="27"/>
          <w:lang w:eastAsia="ru-RU"/>
        </w:rPr>
        <w:t>являются обеспечение потребности</w:t>
      </w:r>
      <w:proofErr w:type="gramEnd"/>
      <w:r w:rsidRPr="004137D0">
        <w:rPr>
          <w:sz w:val="27"/>
          <w:szCs w:val="27"/>
          <w:lang w:eastAsia="ru-RU"/>
        </w:rPr>
        <w:t xml:space="preserve"> республики в востребованных видах продукции и выпуск импортозамещающей продукции на сумму 1,2 млрд. долл./год, обеспечивающей потребности горнодобывающей, автомобильной, текстильной, кожевенной и строительной промышленности республики.</w:t>
      </w:r>
      <w:r w:rsidR="00E83821" w:rsidRPr="00E83821">
        <w:rPr>
          <w:sz w:val="27"/>
          <w:szCs w:val="27"/>
          <w:lang w:eastAsia="ru-RU"/>
        </w:rPr>
        <w:t xml:space="preserve"> </w:t>
      </w:r>
    </w:p>
    <w:p w:rsidR="00B313D3" w:rsidRDefault="00A27879" w:rsidP="00B313D3">
      <w:pPr>
        <w:ind w:firstLine="708"/>
        <w:jc w:val="both"/>
        <w:rPr>
          <w:sz w:val="27"/>
          <w:szCs w:val="27"/>
          <w:lang w:eastAsia="ru-RU"/>
        </w:rPr>
      </w:pPr>
      <w:r w:rsidRPr="00E83821">
        <w:rPr>
          <w:sz w:val="27"/>
          <w:szCs w:val="27"/>
          <w:lang w:eastAsia="ru-RU"/>
        </w:rPr>
        <w:drawing>
          <wp:anchor distT="0" distB="0" distL="114300" distR="114300" simplePos="0" relativeHeight="251661312" behindDoc="0" locked="0" layoutInCell="1" allowOverlap="1" wp14:anchorId="19779B06" wp14:editId="1C82E955">
            <wp:simplePos x="0" y="0"/>
            <wp:positionH relativeFrom="column">
              <wp:posOffset>2909570</wp:posOffset>
            </wp:positionH>
            <wp:positionV relativeFrom="paragraph">
              <wp:posOffset>1905</wp:posOffset>
            </wp:positionV>
            <wp:extent cx="3206750" cy="27940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313D3" w:rsidRPr="004137D0">
        <w:rPr>
          <w:sz w:val="27"/>
          <w:szCs w:val="27"/>
          <w:lang w:eastAsia="ru-RU"/>
        </w:rPr>
        <w:t xml:space="preserve">В </w:t>
      </w:r>
      <w:r w:rsidR="00B313D3" w:rsidRPr="004137D0">
        <w:rPr>
          <w:b/>
          <w:sz w:val="27"/>
          <w:szCs w:val="27"/>
          <w:lang w:eastAsia="ru-RU"/>
        </w:rPr>
        <w:t>электроэнергетической отрасли</w:t>
      </w:r>
      <w:r w:rsidR="00B313D3" w:rsidRPr="004137D0">
        <w:rPr>
          <w:sz w:val="27"/>
          <w:szCs w:val="27"/>
          <w:lang w:eastAsia="ru-RU"/>
        </w:rPr>
        <w:t xml:space="preserve"> основной целью является устойчивое и надежное энерго</w:t>
      </w:r>
      <w:r w:rsidR="00946F87" w:rsidRPr="004137D0">
        <w:rPr>
          <w:sz w:val="27"/>
          <w:szCs w:val="27"/>
          <w:lang w:eastAsia="ru-RU"/>
        </w:rPr>
        <w:t>снабжение экономики и населения и за счет этого</w:t>
      </w:r>
      <w:r w:rsidR="00B313D3" w:rsidRPr="004137D0">
        <w:rPr>
          <w:sz w:val="27"/>
          <w:szCs w:val="27"/>
          <w:lang w:eastAsia="ru-RU"/>
        </w:rPr>
        <w:t xml:space="preserve"> повышение качества и уровня жизни населения республики.</w:t>
      </w:r>
    </w:p>
    <w:p w:rsidR="004C66E6" w:rsidRDefault="004C66E6" w:rsidP="00B313D3">
      <w:pPr>
        <w:ind w:firstLine="708"/>
        <w:jc w:val="both"/>
        <w:rPr>
          <w:sz w:val="27"/>
          <w:szCs w:val="27"/>
          <w:lang w:eastAsia="ru-RU"/>
        </w:rPr>
      </w:pPr>
      <w:r w:rsidRPr="004137D0">
        <w:rPr>
          <w:sz w:val="27"/>
          <w:szCs w:val="27"/>
          <w:lang w:eastAsia="ru-RU"/>
        </w:rPr>
        <w:t xml:space="preserve">Целью развития </w:t>
      </w:r>
      <w:r w:rsidRPr="004137D0">
        <w:rPr>
          <w:b/>
          <w:sz w:val="27"/>
          <w:szCs w:val="27"/>
          <w:lang w:eastAsia="ru-RU"/>
        </w:rPr>
        <w:t>угольной отрасли</w:t>
      </w:r>
      <w:r w:rsidRPr="004137D0">
        <w:rPr>
          <w:sz w:val="27"/>
          <w:szCs w:val="27"/>
          <w:lang w:eastAsia="ru-RU"/>
        </w:rPr>
        <w:t xml:space="preserve"> является надежное и эффективное удовлетворение внутреннего и внешнего спроса на высококачественное твердое топливо, обеспечение конкурентоспособности угольной продукции в условиях насыщенности внутреннего и внешнего рынков альтернативными энергоресурсами, повышение уровня безопасности функционирования угледобывающих предприятий и снижение их вредного воздействия на окружающую среду.</w:t>
      </w:r>
    </w:p>
    <w:p w:rsidR="004C66E6" w:rsidRPr="004137D0" w:rsidRDefault="00E83821" w:rsidP="00B313D3">
      <w:pPr>
        <w:ind w:firstLine="708"/>
        <w:jc w:val="both"/>
        <w:rPr>
          <w:sz w:val="27"/>
          <w:szCs w:val="27"/>
          <w:lang w:eastAsia="ru-RU"/>
        </w:rPr>
      </w:pPr>
      <w:r w:rsidRPr="00E83821">
        <w:rPr>
          <w:sz w:val="27"/>
          <w:szCs w:val="27"/>
          <w:lang w:eastAsia="ru-RU"/>
        </w:rPr>
        <w:lastRenderedPageBreak/>
        <w:drawing>
          <wp:anchor distT="0" distB="0" distL="114300" distR="114300" simplePos="0" relativeHeight="251660288" behindDoc="0" locked="0" layoutInCell="1" allowOverlap="1" wp14:anchorId="1B4D303B" wp14:editId="7B4018F4">
            <wp:simplePos x="0" y="0"/>
            <wp:positionH relativeFrom="column">
              <wp:posOffset>3049905</wp:posOffset>
            </wp:positionH>
            <wp:positionV relativeFrom="paragraph">
              <wp:posOffset>38735</wp:posOffset>
            </wp:positionV>
            <wp:extent cx="3070860" cy="251841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C66E6" w:rsidRPr="004137D0">
        <w:rPr>
          <w:sz w:val="27"/>
          <w:szCs w:val="27"/>
          <w:lang w:eastAsia="ru-RU"/>
        </w:rPr>
        <w:t xml:space="preserve">Основной целью развития </w:t>
      </w:r>
      <w:r w:rsidR="004C66E6" w:rsidRPr="004137D0">
        <w:rPr>
          <w:b/>
          <w:sz w:val="27"/>
          <w:szCs w:val="27"/>
          <w:lang w:eastAsia="ru-RU"/>
        </w:rPr>
        <w:t>черной металлургии</w:t>
      </w:r>
      <w:r w:rsidR="004C66E6" w:rsidRPr="004137D0">
        <w:rPr>
          <w:sz w:val="27"/>
          <w:szCs w:val="27"/>
          <w:lang w:eastAsia="ru-RU"/>
        </w:rPr>
        <w:t xml:space="preserve"> является удовлетворение спроса внутреннего рынка на металлопродукцию с использованием наилучших доступных технологий, снижение импортной зависимости и повышение экспортного потенциала, как предприятий металлургической отрасли, так и других отраслей экономики за счет обеспечения их конкурентоспособным металлопрокатом и литейной продукцией.</w:t>
      </w:r>
      <w:r w:rsidR="00B75727" w:rsidRPr="00B75727">
        <w:rPr>
          <w:sz w:val="27"/>
          <w:szCs w:val="27"/>
          <w:lang w:eastAsia="ru-RU"/>
        </w:rPr>
        <w:t xml:space="preserve"> </w:t>
      </w:r>
      <w:r w:rsidR="00B75727">
        <w:rPr>
          <w:sz w:val="27"/>
          <w:szCs w:val="27"/>
          <w:lang w:eastAsia="ru-RU"/>
        </w:rPr>
        <w:t xml:space="preserve">Важным направлением развития является </w:t>
      </w:r>
      <w:r w:rsidR="00B75727" w:rsidRPr="00B75727">
        <w:rPr>
          <w:sz w:val="27"/>
          <w:szCs w:val="27"/>
          <w:lang w:eastAsia="ru-RU"/>
        </w:rPr>
        <w:t>освоение производства новых</w:t>
      </w:r>
      <w:r w:rsidR="00B75727">
        <w:rPr>
          <w:sz w:val="27"/>
          <w:szCs w:val="27"/>
          <w:lang w:eastAsia="ru-RU"/>
        </w:rPr>
        <w:t xml:space="preserve"> видов</w:t>
      </w:r>
      <w:r w:rsidR="00B75727" w:rsidRPr="00B75727">
        <w:rPr>
          <w:sz w:val="27"/>
          <w:szCs w:val="27"/>
          <w:lang w:eastAsia="ru-RU"/>
        </w:rPr>
        <w:t xml:space="preserve"> сплавов на основе применения редкоземельных металлов с высоким уровнем эксплуатационных характеристик для специальной техники, энерго- и ресурсосберегающего оборудования.</w:t>
      </w:r>
    </w:p>
    <w:p w:rsidR="00B75727" w:rsidRPr="00B75727" w:rsidRDefault="004C66E6" w:rsidP="00B75727">
      <w:pPr>
        <w:widowControl w:val="0"/>
        <w:spacing w:after="120"/>
        <w:ind w:firstLine="709"/>
        <w:jc w:val="both"/>
        <w:rPr>
          <w:sz w:val="27"/>
          <w:szCs w:val="27"/>
          <w:lang w:eastAsia="ru-RU"/>
        </w:rPr>
      </w:pPr>
      <w:r w:rsidRPr="004137D0">
        <w:rPr>
          <w:sz w:val="27"/>
          <w:szCs w:val="27"/>
          <w:lang w:eastAsia="ru-RU"/>
        </w:rPr>
        <w:t xml:space="preserve">Приоритетным направлением развития </w:t>
      </w:r>
      <w:r w:rsidRPr="004137D0">
        <w:rPr>
          <w:b/>
          <w:sz w:val="27"/>
          <w:szCs w:val="27"/>
          <w:lang w:eastAsia="ru-RU"/>
        </w:rPr>
        <w:t>цветной металлургии</w:t>
      </w:r>
      <w:r w:rsidRPr="004137D0">
        <w:rPr>
          <w:sz w:val="27"/>
          <w:szCs w:val="27"/>
          <w:lang w:eastAsia="ru-RU"/>
        </w:rPr>
        <w:t xml:space="preserve"> является разработка и внедрение инновационных технологий как при первичном производстве и обогащении, так и из техногенного вторичного сырья, позволяющих извлечь ценные компоненты в товарный продукт – драгоценные, редкие и редкоземельные  металлы, создание новых технологий и производств.</w:t>
      </w:r>
      <w:r w:rsidR="00B75727">
        <w:rPr>
          <w:sz w:val="27"/>
          <w:szCs w:val="27"/>
          <w:lang w:eastAsia="ru-RU"/>
        </w:rPr>
        <w:t xml:space="preserve"> </w:t>
      </w:r>
    </w:p>
    <w:p w:rsidR="006B018F" w:rsidRPr="004137D0" w:rsidRDefault="000D7CB7" w:rsidP="006B018F">
      <w:pPr>
        <w:ind w:firstLine="708"/>
        <w:jc w:val="both"/>
        <w:rPr>
          <w:sz w:val="27"/>
          <w:szCs w:val="27"/>
          <w:lang w:eastAsia="ru-RU"/>
        </w:rPr>
      </w:pPr>
      <w:r w:rsidRPr="00E83821">
        <w:rPr>
          <w:sz w:val="27"/>
          <w:szCs w:val="27"/>
          <w:lang w:eastAsia="ru-RU"/>
        </w:rPr>
        <w:drawing>
          <wp:anchor distT="0" distB="0" distL="114300" distR="114300" simplePos="0" relativeHeight="251662336" behindDoc="0" locked="0" layoutInCell="1" allowOverlap="1" wp14:anchorId="15F052CA" wp14:editId="3FA4B9A5">
            <wp:simplePos x="0" y="0"/>
            <wp:positionH relativeFrom="column">
              <wp:posOffset>3110230</wp:posOffset>
            </wp:positionH>
            <wp:positionV relativeFrom="paragraph">
              <wp:posOffset>946785</wp:posOffset>
            </wp:positionV>
            <wp:extent cx="3010535" cy="206121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6B018F" w:rsidRPr="004137D0">
        <w:rPr>
          <w:sz w:val="27"/>
          <w:szCs w:val="27"/>
          <w:lang w:eastAsia="ru-RU"/>
        </w:rPr>
        <w:t xml:space="preserve">Приоритетными направлениями развития </w:t>
      </w:r>
      <w:r w:rsidR="006B018F" w:rsidRPr="004137D0">
        <w:rPr>
          <w:b/>
          <w:sz w:val="27"/>
          <w:szCs w:val="27"/>
          <w:lang w:eastAsia="ru-RU"/>
        </w:rPr>
        <w:t xml:space="preserve">ювелирной промышленности </w:t>
      </w:r>
      <w:r w:rsidR="006B018F" w:rsidRPr="004137D0">
        <w:rPr>
          <w:sz w:val="27"/>
          <w:szCs w:val="27"/>
          <w:lang w:eastAsia="ru-RU"/>
        </w:rPr>
        <w:t>являются значительное увеличение вклада отрасли в развитие национальной экономики в целом, максимальное вовлечение в производство имеющихся минерально-сырьевых ресурсов для производства ювелирной продукции с</w:t>
      </w:r>
      <w:r w:rsidR="00ED7A8F">
        <w:rPr>
          <w:sz w:val="27"/>
          <w:szCs w:val="27"/>
          <w:lang w:eastAsia="ru-RU"/>
        </w:rPr>
        <w:t> </w:t>
      </w:r>
      <w:r w:rsidR="006B018F" w:rsidRPr="004137D0">
        <w:rPr>
          <w:sz w:val="27"/>
          <w:szCs w:val="27"/>
          <w:lang w:eastAsia="ru-RU"/>
        </w:rPr>
        <w:t>высокой добавленной стоимостью.</w:t>
      </w:r>
    </w:p>
    <w:p w:rsidR="00063638" w:rsidRPr="004137D0" w:rsidRDefault="00297563" w:rsidP="006B018F">
      <w:pPr>
        <w:ind w:firstLine="708"/>
        <w:jc w:val="both"/>
        <w:rPr>
          <w:sz w:val="27"/>
          <w:szCs w:val="27"/>
          <w:lang w:eastAsia="ru-RU"/>
        </w:rPr>
      </w:pPr>
      <w:r w:rsidRPr="004137D0">
        <w:rPr>
          <w:sz w:val="27"/>
          <w:szCs w:val="27"/>
          <w:lang w:eastAsia="ru-RU"/>
        </w:rPr>
        <w:t>П</w:t>
      </w:r>
      <w:r w:rsidR="005D1952" w:rsidRPr="004137D0">
        <w:rPr>
          <w:sz w:val="27"/>
          <w:szCs w:val="27"/>
          <w:lang w:eastAsia="ru-RU"/>
        </w:rPr>
        <w:t xml:space="preserve">риоритетными направлениями развития </w:t>
      </w:r>
      <w:r w:rsidR="005D1952" w:rsidRPr="004137D0">
        <w:rPr>
          <w:b/>
          <w:sz w:val="27"/>
          <w:szCs w:val="27"/>
          <w:lang w:eastAsia="ru-RU"/>
        </w:rPr>
        <w:t>текстильной отрасли</w:t>
      </w:r>
      <w:r w:rsidR="005D1952" w:rsidRPr="004137D0">
        <w:rPr>
          <w:sz w:val="27"/>
          <w:szCs w:val="27"/>
          <w:lang w:eastAsia="ru-RU"/>
        </w:rPr>
        <w:t xml:space="preserve"> являются </w:t>
      </w:r>
      <w:r w:rsidRPr="004137D0">
        <w:rPr>
          <w:sz w:val="27"/>
          <w:szCs w:val="27"/>
          <w:lang w:eastAsia="ru-RU"/>
        </w:rPr>
        <w:t xml:space="preserve">доведение уровня переработки хлопка-волокна до 100%, </w:t>
      </w:r>
      <w:r w:rsidR="005D1952" w:rsidRPr="004137D0">
        <w:rPr>
          <w:sz w:val="27"/>
          <w:szCs w:val="27"/>
          <w:lang w:eastAsia="ru-RU"/>
        </w:rPr>
        <w:t>освоение новых видов тканей</w:t>
      </w:r>
      <w:r w:rsidR="000D6C7C" w:rsidRPr="004137D0">
        <w:rPr>
          <w:sz w:val="27"/>
          <w:szCs w:val="27"/>
          <w:lang w:eastAsia="ru-RU"/>
        </w:rPr>
        <w:t>, в том числе синтетических,</w:t>
      </w:r>
      <w:r w:rsidR="005D1952" w:rsidRPr="004137D0">
        <w:rPr>
          <w:sz w:val="27"/>
          <w:szCs w:val="27"/>
          <w:lang w:eastAsia="ru-RU"/>
        </w:rPr>
        <w:t xml:space="preserve"> развитие сопутствующих направлений переработки </w:t>
      </w:r>
      <w:r w:rsidR="000D6C7C" w:rsidRPr="004137D0">
        <w:rPr>
          <w:sz w:val="27"/>
          <w:szCs w:val="27"/>
          <w:lang w:eastAsia="ru-RU"/>
        </w:rPr>
        <w:t>сырья и полуфабрикатов</w:t>
      </w:r>
      <w:r w:rsidRPr="004137D0">
        <w:rPr>
          <w:sz w:val="27"/>
          <w:szCs w:val="27"/>
          <w:lang w:eastAsia="ru-RU"/>
        </w:rPr>
        <w:t xml:space="preserve"> (шерсти, шелка)</w:t>
      </w:r>
      <w:r w:rsidR="000D6C7C" w:rsidRPr="004137D0">
        <w:rPr>
          <w:sz w:val="27"/>
          <w:szCs w:val="27"/>
          <w:lang w:eastAsia="ru-RU"/>
        </w:rPr>
        <w:t xml:space="preserve"> с</w:t>
      </w:r>
      <w:r w:rsidR="005D1952" w:rsidRPr="004137D0">
        <w:rPr>
          <w:sz w:val="27"/>
          <w:szCs w:val="27"/>
          <w:lang w:eastAsia="ru-RU"/>
        </w:rPr>
        <w:t xml:space="preserve"> освоение</w:t>
      </w:r>
      <w:r w:rsidR="000D6C7C" w:rsidRPr="004137D0">
        <w:rPr>
          <w:sz w:val="27"/>
          <w:szCs w:val="27"/>
          <w:lang w:eastAsia="ru-RU"/>
        </w:rPr>
        <w:t>м</w:t>
      </w:r>
      <w:r w:rsidR="005D1952" w:rsidRPr="004137D0">
        <w:rPr>
          <w:sz w:val="27"/>
          <w:szCs w:val="27"/>
          <w:lang w:eastAsia="ru-RU"/>
        </w:rPr>
        <w:t xml:space="preserve"> новых экспортных рынков.</w:t>
      </w:r>
      <w:r w:rsidR="00A62293" w:rsidRPr="004137D0">
        <w:rPr>
          <w:sz w:val="27"/>
          <w:szCs w:val="27"/>
          <w:lang w:eastAsia="ru-RU"/>
        </w:rPr>
        <w:t xml:space="preserve"> </w:t>
      </w:r>
    </w:p>
    <w:p w:rsidR="00B75727" w:rsidRPr="00B75727" w:rsidRDefault="00310B99" w:rsidP="00B75727">
      <w:pPr>
        <w:ind w:firstLine="709"/>
        <w:jc w:val="both"/>
        <w:rPr>
          <w:sz w:val="27"/>
          <w:szCs w:val="27"/>
          <w:lang w:bidi="ru-RU"/>
        </w:rPr>
      </w:pPr>
      <w:r w:rsidRPr="004137D0">
        <w:rPr>
          <w:sz w:val="27"/>
          <w:szCs w:val="27"/>
          <w:lang w:eastAsia="ru-RU"/>
        </w:rPr>
        <w:t>Важным</w:t>
      </w:r>
      <w:r w:rsidR="00DD3A97" w:rsidRPr="004137D0">
        <w:rPr>
          <w:sz w:val="27"/>
          <w:szCs w:val="27"/>
          <w:lang w:eastAsia="ru-RU"/>
        </w:rPr>
        <w:t>и направлениями</w:t>
      </w:r>
      <w:r w:rsidRPr="004137D0">
        <w:rPr>
          <w:sz w:val="27"/>
          <w:szCs w:val="27"/>
          <w:lang w:eastAsia="ru-RU"/>
        </w:rPr>
        <w:t xml:space="preserve"> развития </w:t>
      </w:r>
      <w:r w:rsidRPr="004137D0">
        <w:rPr>
          <w:b/>
          <w:sz w:val="27"/>
          <w:szCs w:val="27"/>
          <w:lang w:eastAsia="ru-RU"/>
        </w:rPr>
        <w:t>пищевой промышленности</w:t>
      </w:r>
      <w:r w:rsidR="00DD3A97" w:rsidRPr="004137D0">
        <w:rPr>
          <w:sz w:val="27"/>
          <w:szCs w:val="27"/>
          <w:lang w:eastAsia="ru-RU"/>
        </w:rPr>
        <w:t xml:space="preserve"> являю</w:t>
      </w:r>
      <w:r w:rsidRPr="004137D0">
        <w:rPr>
          <w:sz w:val="27"/>
          <w:szCs w:val="27"/>
          <w:lang w:eastAsia="ru-RU"/>
        </w:rPr>
        <w:t xml:space="preserve">тся </w:t>
      </w:r>
      <w:r w:rsidR="00DD3A97" w:rsidRPr="004137D0">
        <w:rPr>
          <w:sz w:val="27"/>
          <w:szCs w:val="27"/>
          <w:lang w:eastAsia="ru-RU"/>
        </w:rPr>
        <w:t xml:space="preserve">повышение конкурентоспособности национальной </w:t>
      </w:r>
      <w:r w:rsidR="00DD3A97" w:rsidRPr="00B75727">
        <w:rPr>
          <w:sz w:val="27"/>
          <w:szCs w:val="27"/>
          <w:lang w:eastAsia="ru-RU"/>
        </w:rPr>
        <w:t xml:space="preserve">продукции на внутреннем и внешнем рынках, повышение эффективности использования ресурсов, </w:t>
      </w:r>
      <w:r w:rsidR="00B75727" w:rsidRPr="00B75727">
        <w:rPr>
          <w:sz w:val="27"/>
          <w:szCs w:val="27"/>
          <w:lang w:bidi="ru-RU"/>
        </w:rPr>
        <w:t xml:space="preserve">доведение уровня переработки плодоовощной продукции до 15%, мясомолочной – до 25% </w:t>
      </w:r>
      <w:r w:rsidR="00DD3A97" w:rsidRPr="00B75727">
        <w:rPr>
          <w:sz w:val="27"/>
          <w:szCs w:val="27"/>
          <w:lang w:eastAsia="ru-RU"/>
        </w:rPr>
        <w:t>и, за счет этого, укрепление</w:t>
      </w:r>
      <w:r w:rsidRPr="00B75727">
        <w:rPr>
          <w:sz w:val="27"/>
          <w:szCs w:val="27"/>
          <w:lang w:eastAsia="ru-RU"/>
        </w:rPr>
        <w:t xml:space="preserve"> продово</w:t>
      </w:r>
      <w:r w:rsidR="00DD3A97" w:rsidRPr="00B75727">
        <w:rPr>
          <w:sz w:val="27"/>
          <w:szCs w:val="27"/>
          <w:lang w:eastAsia="ru-RU"/>
        </w:rPr>
        <w:t>льственной безопасности страны.</w:t>
      </w:r>
      <w:r w:rsidRPr="00B75727">
        <w:rPr>
          <w:sz w:val="27"/>
          <w:szCs w:val="27"/>
          <w:lang w:eastAsia="ru-RU"/>
        </w:rPr>
        <w:t xml:space="preserve"> </w:t>
      </w:r>
    </w:p>
    <w:p w:rsidR="00310B99" w:rsidRPr="004137D0" w:rsidRDefault="00946F87" w:rsidP="006B018F">
      <w:pPr>
        <w:ind w:firstLine="708"/>
        <w:jc w:val="both"/>
        <w:rPr>
          <w:sz w:val="27"/>
          <w:szCs w:val="27"/>
          <w:lang w:eastAsia="ru-RU"/>
        </w:rPr>
      </w:pPr>
      <w:r w:rsidRPr="004137D0">
        <w:rPr>
          <w:sz w:val="27"/>
          <w:szCs w:val="27"/>
          <w:lang w:eastAsia="ru-RU"/>
        </w:rPr>
        <w:t xml:space="preserve">Важным направлением </w:t>
      </w:r>
      <w:r w:rsidR="00730983" w:rsidRPr="004137D0">
        <w:rPr>
          <w:sz w:val="27"/>
          <w:szCs w:val="27"/>
          <w:lang w:eastAsia="ru-RU"/>
        </w:rPr>
        <w:t xml:space="preserve">развития </w:t>
      </w:r>
      <w:r w:rsidR="00730983" w:rsidRPr="004137D0">
        <w:rPr>
          <w:b/>
          <w:sz w:val="27"/>
          <w:szCs w:val="27"/>
          <w:lang w:eastAsia="ru-RU"/>
        </w:rPr>
        <w:t>промышленности строительных</w:t>
      </w:r>
      <w:r w:rsidR="00730983" w:rsidRPr="004137D0">
        <w:rPr>
          <w:sz w:val="27"/>
          <w:szCs w:val="27"/>
          <w:lang w:eastAsia="ru-RU"/>
        </w:rPr>
        <w:t xml:space="preserve"> материалов является рациональное использование сырьевой базы отрасли на</w:t>
      </w:r>
      <w:r w:rsidR="00B0687C">
        <w:rPr>
          <w:sz w:val="27"/>
          <w:szCs w:val="27"/>
          <w:lang w:eastAsia="ru-RU"/>
        </w:rPr>
        <w:t> </w:t>
      </w:r>
      <w:r w:rsidR="00730983" w:rsidRPr="004137D0">
        <w:rPr>
          <w:sz w:val="27"/>
          <w:szCs w:val="27"/>
          <w:lang w:eastAsia="ru-RU"/>
        </w:rPr>
        <w:t xml:space="preserve">основе расширения геологоразведки, добычи и углубленной переработки </w:t>
      </w:r>
      <w:r w:rsidR="00730983" w:rsidRPr="004137D0">
        <w:rPr>
          <w:sz w:val="27"/>
          <w:szCs w:val="27"/>
          <w:lang w:eastAsia="ru-RU"/>
        </w:rPr>
        <w:lastRenderedPageBreak/>
        <w:t>местного сырья, обеспечение достижения целевых параметров производства строительных материалов.</w:t>
      </w:r>
    </w:p>
    <w:p w:rsidR="00E31154" w:rsidRPr="004137D0" w:rsidRDefault="00E31154" w:rsidP="00E31154">
      <w:pPr>
        <w:rPr>
          <w:sz w:val="27"/>
          <w:szCs w:val="27"/>
          <w:lang w:eastAsia="ru-RU"/>
        </w:rPr>
      </w:pPr>
    </w:p>
    <w:p w:rsidR="003D6F9E" w:rsidRPr="004137D0" w:rsidRDefault="00F041E6" w:rsidP="0000132C">
      <w:pPr>
        <w:pStyle w:val="1"/>
        <w:keepNext w:val="0"/>
        <w:widowControl w:val="0"/>
        <w:spacing w:after="60"/>
        <w:ind w:firstLine="709"/>
        <w:jc w:val="both"/>
        <w:rPr>
          <w:sz w:val="27"/>
          <w:szCs w:val="27"/>
        </w:rPr>
      </w:pPr>
      <w:r w:rsidRPr="004137D0">
        <w:rPr>
          <w:sz w:val="27"/>
          <w:szCs w:val="27"/>
        </w:rPr>
        <w:t>IV</w:t>
      </w:r>
      <w:r w:rsidR="003D6F9E" w:rsidRPr="004137D0">
        <w:rPr>
          <w:sz w:val="27"/>
          <w:szCs w:val="27"/>
        </w:rPr>
        <w:t>. </w:t>
      </w:r>
      <w:r w:rsidR="003C6FA8" w:rsidRPr="004137D0">
        <w:rPr>
          <w:sz w:val="27"/>
          <w:szCs w:val="27"/>
        </w:rPr>
        <w:t>Ожидаемые результаты</w:t>
      </w:r>
    </w:p>
    <w:p w:rsidR="00D02F50" w:rsidRPr="004137D0" w:rsidRDefault="00D02F50" w:rsidP="0000132C">
      <w:pPr>
        <w:widowControl w:val="0"/>
        <w:spacing w:after="60"/>
        <w:ind w:firstLine="709"/>
        <w:jc w:val="both"/>
        <w:rPr>
          <w:sz w:val="27"/>
          <w:szCs w:val="27"/>
        </w:rPr>
      </w:pPr>
      <w:r w:rsidRPr="004137D0">
        <w:rPr>
          <w:sz w:val="27"/>
          <w:szCs w:val="27"/>
        </w:rPr>
        <w:t>Для обеспечения прогнозных темпов роста ВВП в 2019-2025 годах среднегодовые темпы прироста промышленной продукции в прогнозном периоде должны составить в среднем 7,0%, за счет опережающих темпов прироста обраба</w:t>
      </w:r>
      <w:r w:rsidR="0077217D" w:rsidRPr="004137D0">
        <w:rPr>
          <w:sz w:val="27"/>
          <w:szCs w:val="27"/>
        </w:rPr>
        <w:t>тывающей промышленности на 7,5% ежегодно.</w:t>
      </w:r>
      <w:r w:rsidRPr="004137D0">
        <w:rPr>
          <w:sz w:val="27"/>
          <w:szCs w:val="27"/>
        </w:rPr>
        <w:t xml:space="preserve"> </w:t>
      </w:r>
      <w:r w:rsidR="0077217D" w:rsidRPr="004137D0">
        <w:rPr>
          <w:sz w:val="27"/>
          <w:szCs w:val="27"/>
        </w:rPr>
        <w:t>П</w:t>
      </w:r>
      <w:r w:rsidRPr="004137D0">
        <w:rPr>
          <w:sz w:val="27"/>
          <w:szCs w:val="27"/>
        </w:rPr>
        <w:t>ри этом доля обрабатывающего сектора в промышленности в прогнозируемый период увеличится с 7</w:t>
      </w:r>
      <w:r w:rsidR="004B30E6" w:rsidRPr="004137D0">
        <w:rPr>
          <w:sz w:val="27"/>
          <w:szCs w:val="27"/>
        </w:rPr>
        <w:t>9,4</w:t>
      </w:r>
      <w:r w:rsidRPr="004137D0">
        <w:rPr>
          <w:sz w:val="27"/>
          <w:szCs w:val="27"/>
        </w:rPr>
        <w:t>% в 2018 году до </w:t>
      </w:r>
      <w:r w:rsidR="004B30E6" w:rsidRPr="004137D0">
        <w:rPr>
          <w:sz w:val="27"/>
          <w:szCs w:val="27"/>
        </w:rPr>
        <w:t>8</w:t>
      </w:r>
      <w:r w:rsidR="00D27D68" w:rsidRPr="004137D0">
        <w:rPr>
          <w:sz w:val="27"/>
          <w:szCs w:val="27"/>
        </w:rPr>
        <w:t>1,7</w:t>
      </w:r>
      <w:r w:rsidRPr="004137D0">
        <w:rPr>
          <w:sz w:val="27"/>
          <w:szCs w:val="27"/>
        </w:rPr>
        <w:t>% в 2025 году.</w:t>
      </w:r>
      <w:r w:rsidR="0077217D" w:rsidRPr="004137D0">
        <w:rPr>
          <w:sz w:val="27"/>
          <w:szCs w:val="27"/>
        </w:rPr>
        <w:t xml:space="preserve"> </w:t>
      </w:r>
      <w:r w:rsidR="007A739D" w:rsidRPr="004137D0">
        <w:rPr>
          <w:sz w:val="27"/>
          <w:szCs w:val="27"/>
        </w:rPr>
        <w:t>В то же время ожидается снижение доли горнодобывающей промышленности – с 1</w:t>
      </w:r>
      <w:r w:rsidR="00D27D68" w:rsidRPr="004137D0">
        <w:rPr>
          <w:sz w:val="27"/>
          <w:szCs w:val="27"/>
        </w:rPr>
        <w:t>3,4% до 9,8</w:t>
      </w:r>
      <w:r w:rsidR="007A739D" w:rsidRPr="004137D0">
        <w:rPr>
          <w:sz w:val="27"/>
          <w:szCs w:val="27"/>
        </w:rPr>
        <w:t xml:space="preserve">%. </w:t>
      </w:r>
    </w:p>
    <w:p w:rsidR="007A739D" w:rsidRPr="004137D0" w:rsidRDefault="003C6FA8" w:rsidP="0000132C">
      <w:pPr>
        <w:widowControl w:val="0"/>
        <w:spacing w:after="60"/>
        <w:ind w:firstLine="709"/>
        <w:jc w:val="both"/>
        <w:rPr>
          <w:rFonts w:eastAsia="Times New Roman"/>
          <w:sz w:val="27"/>
          <w:szCs w:val="27"/>
          <w:lang w:eastAsia="ru-RU"/>
        </w:rPr>
      </w:pPr>
      <w:r w:rsidRPr="004137D0">
        <w:rPr>
          <w:sz w:val="27"/>
          <w:szCs w:val="27"/>
        </w:rPr>
        <w:t xml:space="preserve">Реализация приоритетных направлений и соответствующих мер в отраслях </w:t>
      </w:r>
      <w:r w:rsidR="007A739D" w:rsidRPr="004137D0">
        <w:rPr>
          <w:sz w:val="27"/>
          <w:szCs w:val="27"/>
        </w:rPr>
        <w:t xml:space="preserve">обрабатывающей </w:t>
      </w:r>
      <w:r w:rsidRPr="004137D0">
        <w:rPr>
          <w:sz w:val="27"/>
          <w:szCs w:val="27"/>
        </w:rPr>
        <w:t>промышленности позволит обеспечить качественные структурные сдвиги</w:t>
      </w:r>
      <w:r w:rsidR="00D37F11" w:rsidRPr="004137D0">
        <w:rPr>
          <w:sz w:val="27"/>
          <w:szCs w:val="27"/>
        </w:rPr>
        <w:t xml:space="preserve"> к 2025 году</w:t>
      </w:r>
      <w:r w:rsidRPr="004137D0">
        <w:rPr>
          <w:sz w:val="27"/>
          <w:szCs w:val="27"/>
        </w:rPr>
        <w:t xml:space="preserve">. </w:t>
      </w:r>
      <w:proofErr w:type="gramStart"/>
      <w:r w:rsidRPr="004137D0">
        <w:rPr>
          <w:sz w:val="27"/>
          <w:szCs w:val="27"/>
        </w:rPr>
        <w:t xml:space="preserve">В частности, </w:t>
      </w:r>
      <w:r w:rsidR="00AE3D72" w:rsidRPr="004137D0">
        <w:rPr>
          <w:sz w:val="27"/>
          <w:szCs w:val="27"/>
        </w:rPr>
        <w:t>доля отраслей</w:t>
      </w:r>
      <w:r w:rsidR="004B30E6" w:rsidRPr="004137D0">
        <w:rPr>
          <w:sz w:val="27"/>
          <w:szCs w:val="27"/>
        </w:rPr>
        <w:t xml:space="preserve"> </w:t>
      </w:r>
      <w:r w:rsidR="004B30E6" w:rsidRPr="004137D0">
        <w:rPr>
          <w:rFonts w:eastAsia="Times New Roman"/>
          <w:sz w:val="27"/>
          <w:szCs w:val="27"/>
          <w:lang w:eastAsia="ru-RU"/>
        </w:rPr>
        <w:t>по выпуску текстильных изделий, одежды, кожаной продукции</w:t>
      </w:r>
      <w:r w:rsidR="00AE3D72" w:rsidRPr="004137D0">
        <w:rPr>
          <w:rFonts w:eastAsia="Times New Roman"/>
          <w:sz w:val="27"/>
          <w:szCs w:val="27"/>
          <w:lang w:eastAsia="ru-RU"/>
        </w:rPr>
        <w:t xml:space="preserve">, </w:t>
      </w:r>
      <w:r w:rsidR="00433857">
        <w:rPr>
          <w:rFonts w:eastAsia="Times New Roman"/>
          <w:sz w:val="27"/>
          <w:szCs w:val="27"/>
          <w:lang w:eastAsia="ru-RU"/>
        </w:rPr>
        <w:t xml:space="preserve">увеличится с текущих </w:t>
      </w:r>
      <w:r w:rsidR="004B30E6" w:rsidRPr="004137D0">
        <w:rPr>
          <w:rFonts w:eastAsia="Times New Roman"/>
          <w:sz w:val="27"/>
          <w:szCs w:val="27"/>
          <w:lang w:eastAsia="ru-RU"/>
        </w:rPr>
        <w:t>13,6% до 1</w:t>
      </w:r>
      <w:r w:rsidR="00D27D68" w:rsidRPr="004137D0">
        <w:rPr>
          <w:rFonts w:eastAsia="Times New Roman"/>
          <w:sz w:val="27"/>
          <w:szCs w:val="27"/>
          <w:lang w:eastAsia="ru-RU"/>
        </w:rPr>
        <w:t>4,4</w:t>
      </w:r>
      <w:r w:rsidR="004B30E6" w:rsidRPr="004137D0">
        <w:rPr>
          <w:rFonts w:eastAsia="Times New Roman"/>
          <w:sz w:val="27"/>
          <w:szCs w:val="27"/>
          <w:lang w:eastAsia="ru-RU"/>
        </w:rPr>
        <w:t xml:space="preserve">% </w:t>
      </w:r>
      <w:r w:rsidR="00D37F11" w:rsidRPr="004137D0">
        <w:rPr>
          <w:rFonts w:eastAsia="Times New Roman"/>
          <w:sz w:val="27"/>
          <w:szCs w:val="27"/>
          <w:lang w:eastAsia="ru-RU"/>
        </w:rPr>
        <w:t xml:space="preserve">в объеме промышленного производства, </w:t>
      </w:r>
      <w:r w:rsidR="004B30E6" w:rsidRPr="004137D0">
        <w:rPr>
          <w:rFonts w:eastAsia="Times New Roman"/>
          <w:sz w:val="27"/>
          <w:szCs w:val="27"/>
          <w:lang w:eastAsia="ru-RU"/>
        </w:rPr>
        <w:t xml:space="preserve">доля отраслей по производству продуктов питания, напитков, табачных изделий </w:t>
      </w:r>
      <w:r w:rsidR="00D27D68" w:rsidRPr="004137D0">
        <w:rPr>
          <w:rFonts w:eastAsia="Times New Roman"/>
          <w:sz w:val="27"/>
          <w:szCs w:val="27"/>
          <w:lang w:eastAsia="ru-RU"/>
        </w:rPr>
        <w:t>– соответственно с 13,3% до</w:t>
      </w:r>
      <w:r w:rsidR="00374ED4">
        <w:rPr>
          <w:rFonts w:eastAsia="Times New Roman"/>
          <w:sz w:val="27"/>
          <w:szCs w:val="27"/>
          <w:lang w:eastAsia="ru-RU"/>
        </w:rPr>
        <w:t> </w:t>
      </w:r>
      <w:r w:rsidR="00D27D68" w:rsidRPr="004137D0">
        <w:rPr>
          <w:rFonts w:eastAsia="Times New Roman"/>
          <w:sz w:val="27"/>
          <w:szCs w:val="27"/>
          <w:lang w:eastAsia="ru-RU"/>
        </w:rPr>
        <w:t>14,2</w:t>
      </w:r>
      <w:r w:rsidR="004B30E6" w:rsidRPr="004137D0">
        <w:rPr>
          <w:rFonts w:eastAsia="Times New Roman"/>
          <w:sz w:val="27"/>
          <w:szCs w:val="27"/>
          <w:lang w:eastAsia="ru-RU"/>
        </w:rPr>
        <w:t>%</w:t>
      </w:r>
      <w:r w:rsidR="00D27D68" w:rsidRPr="004137D0">
        <w:rPr>
          <w:rFonts w:eastAsia="Times New Roman"/>
          <w:sz w:val="27"/>
          <w:szCs w:val="27"/>
          <w:lang w:eastAsia="ru-RU"/>
        </w:rPr>
        <w:t xml:space="preserve">. Увеличится также доля отраслей по выпуску </w:t>
      </w:r>
      <w:r w:rsidR="00D27D68" w:rsidRPr="00B21CDE">
        <w:rPr>
          <w:rFonts w:eastAsia="Times New Roman"/>
          <w:sz w:val="27"/>
          <w:szCs w:val="27"/>
          <w:lang w:eastAsia="ru-RU"/>
        </w:rPr>
        <w:t>машин и оборудования, автотранспортных средств, трейлеров и полуприцепов</w:t>
      </w:r>
      <w:r w:rsidR="00D27D68" w:rsidRPr="004137D0">
        <w:rPr>
          <w:rFonts w:eastAsia="Times New Roman"/>
          <w:sz w:val="27"/>
          <w:szCs w:val="27"/>
          <w:lang w:eastAsia="ru-RU"/>
        </w:rPr>
        <w:t xml:space="preserve"> – с 16,9% до 21%</w:t>
      </w:r>
      <w:r w:rsidR="00BA55D9" w:rsidRPr="004137D0">
        <w:rPr>
          <w:rFonts w:eastAsia="Times New Roman"/>
          <w:sz w:val="27"/>
          <w:szCs w:val="27"/>
          <w:lang w:eastAsia="ru-RU"/>
        </w:rPr>
        <w:t xml:space="preserve">. </w:t>
      </w:r>
      <w:r w:rsidR="007A739D" w:rsidRPr="004137D0">
        <w:rPr>
          <w:rFonts w:eastAsia="Times New Roman"/>
          <w:sz w:val="27"/>
          <w:szCs w:val="27"/>
          <w:lang w:eastAsia="ru-RU"/>
        </w:rPr>
        <w:t>В то же время снизится доля металлургической</w:t>
      </w:r>
      <w:proofErr w:type="gramEnd"/>
      <w:r w:rsidR="007A739D" w:rsidRPr="004137D0">
        <w:rPr>
          <w:rFonts w:eastAsia="Times New Roman"/>
          <w:sz w:val="27"/>
          <w:szCs w:val="27"/>
          <w:lang w:eastAsia="ru-RU"/>
        </w:rPr>
        <w:t xml:space="preserve"> отрасли – с 1</w:t>
      </w:r>
      <w:r w:rsidR="004B30E6" w:rsidRPr="004137D0">
        <w:rPr>
          <w:rFonts w:eastAsia="Times New Roman"/>
          <w:sz w:val="27"/>
          <w:szCs w:val="27"/>
          <w:lang w:eastAsia="ru-RU"/>
        </w:rPr>
        <w:t>6,1</w:t>
      </w:r>
      <w:r w:rsidR="007A739D" w:rsidRPr="004137D0">
        <w:rPr>
          <w:rFonts w:eastAsia="Times New Roman"/>
          <w:sz w:val="27"/>
          <w:szCs w:val="27"/>
          <w:lang w:eastAsia="ru-RU"/>
        </w:rPr>
        <w:t xml:space="preserve">% до </w:t>
      </w:r>
      <w:r w:rsidR="004B30E6" w:rsidRPr="004137D0">
        <w:rPr>
          <w:rFonts w:eastAsia="Times New Roman"/>
          <w:sz w:val="27"/>
          <w:szCs w:val="27"/>
          <w:lang w:eastAsia="ru-RU"/>
        </w:rPr>
        <w:t>1</w:t>
      </w:r>
      <w:r w:rsidR="00D27D68" w:rsidRPr="004137D0">
        <w:rPr>
          <w:rFonts w:eastAsia="Times New Roman"/>
          <w:sz w:val="27"/>
          <w:szCs w:val="27"/>
          <w:lang w:eastAsia="ru-RU"/>
        </w:rPr>
        <w:t>1,6</w:t>
      </w:r>
      <w:r w:rsidR="007A739D" w:rsidRPr="004137D0">
        <w:rPr>
          <w:rFonts w:eastAsia="Times New Roman"/>
          <w:sz w:val="27"/>
          <w:szCs w:val="27"/>
          <w:lang w:eastAsia="ru-RU"/>
        </w:rPr>
        <w:t xml:space="preserve">%. </w:t>
      </w:r>
      <w:r w:rsidR="00433857" w:rsidRPr="008E4B0E">
        <w:rPr>
          <w:rFonts w:eastAsia="Times New Roman"/>
          <w:sz w:val="27"/>
          <w:szCs w:val="27"/>
          <w:lang w:eastAsia="ru-RU"/>
        </w:rPr>
        <w:t>Ожидается увеличение доли потребительских товаров в объеме промышленного производства с 35,2% до 37,6%.</w:t>
      </w:r>
      <w:r w:rsidR="00433857">
        <w:rPr>
          <w:rFonts w:eastAsia="Times New Roman"/>
          <w:sz w:val="27"/>
          <w:szCs w:val="27"/>
          <w:lang w:eastAsia="ru-RU"/>
        </w:rPr>
        <w:t xml:space="preserve"> </w:t>
      </w:r>
    </w:p>
    <w:p w:rsidR="00AE3D72" w:rsidRPr="004137D0" w:rsidRDefault="00631D53" w:rsidP="0000132C">
      <w:pPr>
        <w:widowControl w:val="0"/>
        <w:spacing w:after="60"/>
        <w:ind w:firstLine="709"/>
        <w:jc w:val="both"/>
        <w:rPr>
          <w:rFonts w:eastAsia="Times New Roman"/>
          <w:sz w:val="27"/>
          <w:szCs w:val="27"/>
          <w:lang w:eastAsia="ru-RU"/>
        </w:rPr>
      </w:pPr>
      <w:r w:rsidRPr="004137D0">
        <w:rPr>
          <w:rFonts w:eastAsia="Times New Roman"/>
          <w:sz w:val="27"/>
          <w:szCs w:val="27"/>
          <w:lang w:eastAsia="ru-RU"/>
        </w:rPr>
        <w:t>Модернизация и дальнейшее развитие электроэнергетической инфраструктуры позволит достичь роста доли соответствующей отрасли в</w:t>
      </w:r>
      <w:r w:rsidR="00374ED4">
        <w:rPr>
          <w:rFonts w:eastAsia="Times New Roman"/>
          <w:sz w:val="27"/>
          <w:szCs w:val="27"/>
          <w:lang w:eastAsia="ru-RU"/>
        </w:rPr>
        <w:t> </w:t>
      </w:r>
      <w:r w:rsidRPr="004137D0">
        <w:rPr>
          <w:rFonts w:eastAsia="Times New Roman"/>
          <w:sz w:val="27"/>
          <w:szCs w:val="27"/>
          <w:lang w:eastAsia="ru-RU"/>
        </w:rPr>
        <w:t xml:space="preserve">промышленности с </w:t>
      </w:r>
      <w:r w:rsidR="00D27D68" w:rsidRPr="004137D0">
        <w:rPr>
          <w:rFonts w:eastAsia="Times New Roman"/>
          <w:sz w:val="27"/>
          <w:szCs w:val="27"/>
          <w:lang w:eastAsia="ru-RU"/>
        </w:rPr>
        <w:t>6,2% до 7,3</w:t>
      </w:r>
      <w:r w:rsidRPr="004137D0">
        <w:rPr>
          <w:rFonts w:eastAsia="Times New Roman"/>
          <w:sz w:val="27"/>
          <w:szCs w:val="27"/>
          <w:lang w:eastAsia="ru-RU"/>
        </w:rPr>
        <w:t>%.</w:t>
      </w:r>
      <w:r w:rsidR="00170230" w:rsidRPr="004137D0">
        <w:rPr>
          <w:rFonts w:eastAsia="Times New Roman"/>
          <w:sz w:val="27"/>
          <w:szCs w:val="27"/>
          <w:lang w:eastAsia="ru-RU"/>
        </w:rPr>
        <w:t xml:space="preserve"> </w:t>
      </w:r>
    </w:p>
    <w:p w:rsidR="002A4BF6" w:rsidRPr="004137D0" w:rsidRDefault="00CF166F" w:rsidP="0000132C">
      <w:pPr>
        <w:widowControl w:val="0"/>
        <w:spacing w:after="60"/>
        <w:ind w:firstLine="709"/>
        <w:jc w:val="both"/>
        <w:rPr>
          <w:sz w:val="27"/>
          <w:szCs w:val="27"/>
        </w:rPr>
      </w:pPr>
      <w:r w:rsidRPr="004137D0">
        <w:rPr>
          <w:sz w:val="27"/>
          <w:szCs w:val="27"/>
        </w:rPr>
        <w:t xml:space="preserve">Осуществление мер по обновлению производственных мощностей на основе внедрения передовых технологий будет способствовать росту производительности труда к 2025 году </w:t>
      </w:r>
      <w:r w:rsidR="00D44EA1" w:rsidRPr="004137D0">
        <w:rPr>
          <w:sz w:val="27"/>
          <w:szCs w:val="27"/>
        </w:rPr>
        <w:t xml:space="preserve">примерно </w:t>
      </w:r>
      <w:r w:rsidRPr="004137D0">
        <w:rPr>
          <w:sz w:val="27"/>
          <w:szCs w:val="27"/>
        </w:rPr>
        <w:t xml:space="preserve">в 1,5 раза. </w:t>
      </w:r>
      <w:proofErr w:type="gramStart"/>
      <w:r w:rsidR="00EF7E89" w:rsidRPr="004137D0">
        <w:rPr>
          <w:sz w:val="27"/>
          <w:szCs w:val="27"/>
        </w:rPr>
        <w:t xml:space="preserve">Успешная реализация мер по </w:t>
      </w:r>
      <w:r w:rsidR="00DE41C9" w:rsidRPr="004137D0">
        <w:rPr>
          <w:sz w:val="27"/>
          <w:szCs w:val="27"/>
        </w:rPr>
        <w:t>развитию высокотехнологичных отраслей позволит увеличить их долю</w:t>
      </w:r>
      <w:r w:rsidR="002A4BF6" w:rsidRPr="004137D0">
        <w:rPr>
          <w:sz w:val="27"/>
          <w:szCs w:val="27"/>
        </w:rPr>
        <w:t xml:space="preserve"> в промышленности с</w:t>
      </w:r>
      <w:r w:rsidR="00374ED4">
        <w:rPr>
          <w:sz w:val="27"/>
          <w:szCs w:val="27"/>
        </w:rPr>
        <w:t> </w:t>
      </w:r>
      <w:r w:rsidR="002A4BF6" w:rsidRPr="004137D0">
        <w:rPr>
          <w:sz w:val="27"/>
          <w:szCs w:val="27"/>
        </w:rPr>
        <w:t xml:space="preserve">текущих 1,2% до </w:t>
      </w:r>
      <w:r w:rsidR="00170230" w:rsidRPr="004137D0">
        <w:rPr>
          <w:sz w:val="27"/>
          <w:szCs w:val="27"/>
        </w:rPr>
        <w:t>2,4% к 2025 году.</w:t>
      </w:r>
      <w:proofErr w:type="gramEnd"/>
    </w:p>
    <w:p w:rsidR="00B21CDE" w:rsidRPr="004137D0" w:rsidRDefault="00B21CDE" w:rsidP="0000132C">
      <w:pPr>
        <w:widowControl w:val="0"/>
        <w:spacing w:after="60"/>
        <w:ind w:firstLine="709"/>
        <w:jc w:val="both"/>
        <w:rPr>
          <w:sz w:val="27"/>
          <w:szCs w:val="27"/>
        </w:rPr>
      </w:pPr>
    </w:p>
    <w:p w:rsidR="00B21CDE" w:rsidRPr="004137D0" w:rsidRDefault="00B21CDE">
      <w:pPr>
        <w:spacing w:after="200" w:line="276" w:lineRule="auto"/>
        <w:rPr>
          <w:b/>
          <w:sz w:val="27"/>
          <w:szCs w:val="27"/>
        </w:rPr>
      </w:pPr>
      <w:r w:rsidRPr="004137D0">
        <w:rPr>
          <w:b/>
          <w:sz w:val="27"/>
          <w:szCs w:val="27"/>
        </w:rPr>
        <w:br w:type="page"/>
      </w:r>
    </w:p>
    <w:p w:rsidR="00B21CDE" w:rsidRDefault="005D5666" w:rsidP="00B21CDE">
      <w:pPr>
        <w:widowControl w:val="0"/>
        <w:spacing w:after="60"/>
        <w:ind w:firstLine="709"/>
        <w:jc w:val="right"/>
        <w:rPr>
          <w:b/>
          <w:sz w:val="27"/>
          <w:szCs w:val="27"/>
        </w:rPr>
      </w:pPr>
      <w:r>
        <w:rPr>
          <w:b/>
          <w:sz w:val="27"/>
          <w:szCs w:val="27"/>
        </w:rPr>
        <w:lastRenderedPageBreak/>
        <w:t>т</w:t>
      </w:r>
      <w:r w:rsidR="00B21CDE" w:rsidRPr="004137D0">
        <w:rPr>
          <w:b/>
          <w:sz w:val="27"/>
          <w:szCs w:val="27"/>
        </w:rPr>
        <w:t>аблица 1</w:t>
      </w:r>
    </w:p>
    <w:p w:rsidR="00564786" w:rsidRPr="004137D0" w:rsidRDefault="00564786" w:rsidP="00B21CDE">
      <w:pPr>
        <w:widowControl w:val="0"/>
        <w:spacing w:after="60"/>
        <w:ind w:firstLine="709"/>
        <w:jc w:val="right"/>
        <w:rPr>
          <w:b/>
          <w:sz w:val="27"/>
          <w:szCs w:val="27"/>
        </w:rPr>
      </w:pPr>
    </w:p>
    <w:p w:rsidR="00B21CDE" w:rsidRPr="008C7746" w:rsidRDefault="00B21CDE" w:rsidP="0000132C">
      <w:pPr>
        <w:widowControl w:val="0"/>
        <w:spacing w:after="60"/>
        <w:ind w:firstLine="709"/>
        <w:jc w:val="both"/>
        <w:rPr>
          <w:b/>
          <w:color w:val="1F497D" w:themeColor="text2"/>
          <w:sz w:val="27"/>
          <w:szCs w:val="27"/>
        </w:rPr>
      </w:pPr>
      <w:r w:rsidRPr="008C7746">
        <w:rPr>
          <w:b/>
          <w:color w:val="1F497D" w:themeColor="text2"/>
          <w:sz w:val="27"/>
          <w:szCs w:val="27"/>
        </w:rPr>
        <w:t>Структура промышленного производства по видам деятельности</w:t>
      </w:r>
    </w:p>
    <w:p w:rsidR="00564786" w:rsidRPr="005D5666" w:rsidRDefault="00564786" w:rsidP="0000132C">
      <w:pPr>
        <w:widowControl w:val="0"/>
        <w:spacing w:after="60"/>
        <w:ind w:firstLine="709"/>
        <w:jc w:val="both"/>
        <w:rPr>
          <w:b/>
          <w:sz w:val="5"/>
          <w:szCs w:val="27"/>
        </w:rPr>
      </w:pPr>
    </w:p>
    <w:tbl>
      <w:tblPr>
        <w:tblW w:w="5000" w:type="pct"/>
        <w:jc w:val="center"/>
        <w:tblLook w:val="04A0" w:firstRow="1" w:lastRow="0" w:firstColumn="1" w:lastColumn="0" w:noHBand="0" w:noVBand="1"/>
      </w:tblPr>
      <w:tblGrid>
        <w:gridCol w:w="7205"/>
        <w:gridCol w:w="1324"/>
        <w:gridCol w:w="1324"/>
      </w:tblGrid>
      <w:tr w:rsidR="008C7746" w:rsidRPr="008C7746" w:rsidTr="005D5666">
        <w:trPr>
          <w:trHeight w:val="794"/>
          <w:jc w:val="center"/>
        </w:trPr>
        <w:tc>
          <w:tcPr>
            <w:tcW w:w="3656" w:type="pct"/>
            <w:shd w:val="clear" w:color="auto" w:fill="auto"/>
            <w:noWrap/>
            <w:vAlign w:val="center"/>
            <w:hideMark/>
          </w:tcPr>
          <w:p w:rsidR="00B21CDE" w:rsidRPr="008C7746" w:rsidRDefault="00564786" w:rsidP="00564786">
            <w:pPr>
              <w:jc w:val="center"/>
              <w:rPr>
                <w:rFonts w:eastAsia="Times New Roman"/>
                <w:b/>
                <w:color w:val="00B050"/>
                <w:sz w:val="22"/>
                <w:szCs w:val="22"/>
                <w:lang w:eastAsia="ru-RU"/>
              </w:rPr>
            </w:pPr>
            <w:r w:rsidRPr="008C7746">
              <w:rPr>
                <w:rFonts w:eastAsia="Times New Roman"/>
                <w:b/>
                <w:color w:val="00B050"/>
                <w:sz w:val="22"/>
                <w:szCs w:val="22"/>
                <w:lang w:eastAsia="ru-RU"/>
              </w:rPr>
              <w:t>Наименование показателей</w:t>
            </w:r>
          </w:p>
        </w:tc>
        <w:tc>
          <w:tcPr>
            <w:tcW w:w="672" w:type="pct"/>
            <w:shd w:val="clear" w:color="auto" w:fill="auto"/>
            <w:vAlign w:val="center"/>
            <w:hideMark/>
          </w:tcPr>
          <w:p w:rsidR="00B21CDE" w:rsidRPr="008C7746" w:rsidRDefault="00B21CDE" w:rsidP="000D7CB7">
            <w:pPr>
              <w:jc w:val="center"/>
              <w:rPr>
                <w:rFonts w:eastAsia="Times New Roman"/>
                <w:b/>
                <w:bCs/>
                <w:color w:val="00B050"/>
                <w:sz w:val="22"/>
                <w:szCs w:val="22"/>
                <w:lang w:eastAsia="ru-RU"/>
              </w:rPr>
            </w:pPr>
            <w:r w:rsidRPr="008C7746">
              <w:rPr>
                <w:rFonts w:eastAsia="Times New Roman"/>
                <w:b/>
                <w:bCs/>
                <w:color w:val="00B050"/>
                <w:sz w:val="22"/>
                <w:szCs w:val="22"/>
                <w:lang w:eastAsia="ru-RU"/>
              </w:rPr>
              <w:t>2018 г. (факт)</w:t>
            </w:r>
          </w:p>
        </w:tc>
        <w:tc>
          <w:tcPr>
            <w:tcW w:w="672" w:type="pct"/>
            <w:shd w:val="clear" w:color="auto" w:fill="auto"/>
            <w:vAlign w:val="center"/>
            <w:hideMark/>
          </w:tcPr>
          <w:p w:rsidR="00B21CDE" w:rsidRPr="008C7746" w:rsidRDefault="00B21CDE" w:rsidP="000D7CB7">
            <w:pPr>
              <w:jc w:val="center"/>
              <w:rPr>
                <w:rFonts w:eastAsia="Times New Roman"/>
                <w:b/>
                <w:bCs/>
                <w:color w:val="00B050"/>
                <w:sz w:val="22"/>
                <w:szCs w:val="22"/>
                <w:lang w:eastAsia="ru-RU"/>
              </w:rPr>
            </w:pPr>
            <w:r w:rsidRPr="008C7746">
              <w:rPr>
                <w:rFonts w:eastAsia="Times New Roman"/>
                <w:b/>
                <w:bCs/>
                <w:color w:val="00B050"/>
                <w:sz w:val="22"/>
                <w:szCs w:val="22"/>
                <w:lang w:eastAsia="ru-RU"/>
              </w:rPr>
              <w:t>2025 г. (прогноз)</w:t>
            </w:r>
          </w:p>
        </w:tc>
      </w:tr>
      <w:tr w:rsidR="00BA66EC" w:rsidRPr="00BA66EC" w:rsidTr="005D5666">
        <w:trPr>
          <w:trHeight w:val="794"/>
          <w:jc w:val="center"/>
        </w:trPr>
        <w:tc>
          <w:tcPr>
            <w:tcW w:w="3656" w:type="pct"/>
            <w:shd w:val="clear" w:color="auto" w:fill="auto"/>
            <w:vAlign w:val="center"/>
            <w:hideMark/>
          </w:tcPr>
          <w:p w:rsidR="00B21CDE" w:rsidRPr="00BA66EC" w:rsidRDefault="00B21CDE" w:rsidP="00B21CDE">
            <w:pPr>
              <w:rPr>
                <w:rFonts w:eastAsia="Times New Roman"/>
                <w:b/>
                <w:bCs/>
                <w:color w:val="1F497D" w:themeColor="text2"/>
                <w:sz w:val="22"/>
                <w:szCs w:val="22"/>
                <w:lang w:eastAsia="ru-RU"/>
              </w:rPr>
            </w:pPr>
            <w:r w:rsidRPr="00BA66EC">
              <w:rPr>
                <w:rFonts w:eastAsia="Times New Roman"/>
                <w:b/>
                <w:bCs/>
                <w:color w:val="1F497D" w:themeColor="text2"/>
                <w:sz w:val="22"/>
                <w:szCs w:val="22"/>
                <w:lang w:eastAsia="ru-RU"/>
              </w:rPr>
              <w:t>Промышленность - всего</w:t>
            </w:r>
          </w:p>
        </w:tc>
        <w:tc>
          <w:tcPr>
            <w:tcW w:w="672" w:type="pct"/>
            <w:shd w:val="clear" w:color="auto" w:fill="auto"/>
            <w:noWrap/>
            <w:vAlign w:val="center"/>
            <w:hideMark/>
          </w:tcPr>
          <w:p w:rsidR="00B21CDE" w:rsidRPr="00BA66EC" w:rsidRDefault="00B21CDE" w:rsidP="000D7CB7">
            <w:pPr>
              <w:jc w:val="center"/>
              <w:rPr>
                <w:rFonts w:eastAsia="Times New Roman"/>
                <w:b/>
                <w:bCs/>
                <w:color w:val="1F497D" w:themeColor="text2"/>
                <w:sz w:val="22"/>
                <w:szCs w:val="22"/>
                <w:lang w:eastAsia="ru-RU"/>
              </w:rPr>
            </w:pPr>
            <w:r w:rsidRPr="00BA66EC">
              <w:rPr>
                <w:rFonts w:eastAsia="Times New Roman"/>
                <w:b/>
                <w:bCs/>
                <w:color w:val="1F497D" w:themeColor="text2"/>
                <w:sz w:val="22"/>
                <w:szCs w:val="22"/>
                <w:lang w:eastAsia="ru-RU"/>
              </w:rPr>
              <w:t>100,0</w:t>
            </w:r>
          </w:p>
        </w:tc>
        <w:tc>
          <w:tcPr>
            <w:tcW w:w="672" w:type="pct"/>
            <w:shd w:val="clear" w:color="auto" w:fill="auto"/>
            <w:noWrap/>
            <w:vAlign w:val="center"/>
            <w:hideMark/>
          </w:tcPr>
          <w:p w:rsidR="00B21CDE" w:rsidRPr="00BA66EC" w:rsidRDefault="00B21CDE" w:rsidP="000D7CB7">
            <w:pPr>
              <w:jc w:val="center"/>
              <w:rPr>
                <w:rFonts w:eastAsia="Times New Roman"/>
                <w:b/>
                <w:bCs/>
                <w:color w:val="1F497D" w:themeColor="text2"/>
                <w:sz w:val="22"/>
                <w:szCs w:val="22"/>
                <w:lang w:eastAsia="ru-RU"/>
              </w:rPr>
            </w:pPr>
            <w:r w:rsidRPr="00BA66EC">
              <w:rPr>
                <w:rFonts w:eastAsia="Times New Roman"/>
                <w:b/>
                <w:bCs/>
                <w:color w:val="1F497D" w:themeColor="text2"/>
                <w:sz w:val="22"/>
                <w:szCs w:val="22"/>
                <w:lang w:eastAsia="ru-RU"/>
              </w:rPr>
              <w:t>100,0</w:t>
            </w:r>
          </w:p>
        </w:tc>
      </w:tr>
      <w:tr w:rsidR="00BA66EC" w:rsidRPr="00BA66EC" w:rsidTr="005D5666">
        <w:trPr>
          <w:trHeight w:val="794"/>
          <w:jc w:val="center"/>
        </w:trPr>
        <w:tc>
          <w:tcPr>
            <w:tcW w:w="3656" w:type="pct"/>
            <w:shd w:val="clear" w:color="auto" w:fill="auto"/>
            <w:vAlign w:val="center"/>
            <w:hideMark/>
          </w:tcPr>
          <w:p w:rsidR="00B21CDE" w:rsidRPr="00BA66EC" w:rsidRDefault="00B21CDE" w:rsidP="00B21CDE">
            <w:pP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 xml:space="preserve">Горнодобывающая промышленность </w:t>
            </w:r>
            <w:r w:rsidRPr="00BA66EC">
              <w:rPr>
                <w:rFonts w:eastAsia="Times New Roman"/>
                <w:b/>
                <w:bCs/>
                <w:color w:val="4F81BD" w:themeColor="accent1"/>
                <w:sz w:val="22"/>
                <w:szCs w:val="22"/>
                <w:lang w:eastAsia="ru-RU"/>
              </w:rPr>
              <w:br/>
              <w:t>и разработка карьеров</w:t>
            </w:r>
          </w:p>
        </w:tc>
        <w:tc>
          <w:tcPr>
            <w:tcW w:w="672" w:type="pct"/>
            <w:shd w:val="clear" w:color="auto" w:fill="auto"/>
            <w:noWrap/>
            <w:vAlign w:val="center"/>
            <w:hideMark/>
          </w:tcPr>
          <w:p w:rsidR="00B21CDE" w:rsidRPr="00BA66EC" w:rsidRDefault="00B21CDE" w:rsidP="000D7CB7">
            <w:pPr>
              <w:jc w:val="cente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13,4</w:t>
            </w:r>
          </w:p>
        </w:tc>
        <w:tc>
          <w:tcPr>
            <w:tcW w:w="672" w:type="pct"/>
            <w:shd w:val="clear" w:color="auto" w:fill="auto"/>
            <w:noWrap/>
            <w:vAlign w:val="center"/>
            <w:hideMark/>
          </w:tcPr>
          <w:p w:rsidR="00B21CDE" w:rsidRPr="00BA66EC" w:rsidRDefault="00B21CDE" w:rsidP="000D7CB7">
            <w:pPr>
              <w:jc w:val="cente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9,8</w:t>
            </w:r>
          </w:p>
        </w:tc>
      </w:tr>
      <w:tr w:rsidR="00BA66EC" w:rsidRPr="00BA66EC" w:rsidTr="005D5666">
        <w:trPr>
          <w:trHeight w:val="794"/>
          <w:jc w:val="center"/>
        </w:trPr>
        <w:tc>
          <w:tcPr>
            <w:tcW w:w="3656" w:type="pct"/>
            <w:shd w:val="clear" w:color="auto" w:fill="auto"/>
            <w:vAlign w:val="center"/>
            <w:hideMark/>
          </w:tcPr>
          <w:p w:rsidR="00B21CDE" w:rsidRPr="00BA66EC" w:rsidRDefault="00B21CDE" w:rsidP="00B21CDE">
            <w:pP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Обрабатывающая промышленность</w:t>
            </w:r>
          </w:p>
        </w:tc>
        <w:tc>
          <w:tcPr>
            <w:tcW w:w="672" w:type="pct"/>
            <w:shd w:val="clear" w:color="auto" w:fill="auto"/>
            <w:noWrap/>
            <w:vAlign w:val="center"/>
            <w:hideMark/>
          </w:tcPr>
          <w:p w:rsidR="00B21CDE" w:rsidRPr="00BA66EC" w:rsidRDefault="00B21CDE" w:rsidP="000D7CB7">
            <w:pPr>
              <w:jc w:val="cente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79,4</w:t>
            </w:r>
          </w:p>
        </w:tc>
        <w:tc>
          <w:tcPr>
            <w:tcW w:w="672" w:type="pct"/>
            <w:shd w:val="clear" w:color="auto" w:fill="auto"/>
            <w:noWrap/>
            <w:vAlign w:val="center"/>
            <w:hideMark/>
          </w:tcPr>
          <w:p w:rsidR="00B21CDE" w:rsidRPr="00BA66EC" w:rsidRDefault="00B21CDE" w:rsidP="000D7CB7">
            <w:pPr>
              <w:jc w:val="center"/>
              <w:rPr>
                <w:rFonts w:eastAsia="Times New Roman"/>
                <w:b/>
                <w:bCs/>
                <w:color w:val="4F81BD" w:themeColor="accent1"/>
                <w:sz w:val="22"/>
                <w:szCs w:val="22"/>
                <w:lang w:eastAsia="ru-RU"/>
              </w:rPr>
            </w:pPr>
            <w:r w:rsidRPr="00BA66EC">
              <w:rPr>
                <w:rFonts w:eastAsia="Times New Roman"/>
                <w:b/>
                <w:bCs/>
                <w:color w:val="4F81BD" w:themeColor="accent1"/>
                <w:sz w:val="22"/>
                <w:szCs w:val="22"/>
                <w:lang w:eastAsia="ru-RU"/>
              </w:rPr>
              <w:t>81,7</w:t>
            </w:r>
          </w:p>
        </w:tc>
      </w:tr>
      <w:tr w:rsidR="005D5666" w:rsidRPr="00B21CDE" w:rsidTr="005D5666">
        <w:trPr>
          <w:trHeight w:val="794"/>
          <w:jc w:val="center"/>
        </w:trPr>
        <w:tc>
          <w:tcPr>
            <w:tcW w:w="3656" w:type="pct"/>
            <w:shd w:val="clear" w:color="auto" w:fill="auto"/>
            <w:vAlign w:val="center"/>
          </w:tcPr>
          <w:p w:rsidR="005D5666" w:rsidRPr="005D5666" w:rsidRDefault="005D5666" w:rsidP="00B21CDE">
            <w:pPr>
              <w:rPr>
                <w:rFonts w:eastAsia="Times New Roman"/>
                <w:bCs/>
                <w:i/>
                <w:color w:val="000000"/>
                <w:sz w:val="22"/>
                <w:szCs w:val="22"/>
                <w:lang w:eastAsia="ru-RU"/>
              </w:rPr>
            </w:pPr>
            <w:r w:rsidRPr="005D5666">
              <w:rPr>
                <w:rFonts w:eastAsia="Times New Roman"/>
                <w:bCs/>
                <w:i/>
                <w:color w:val="000000"/>
                <w:sz w:val="22"/>
                <w:szCs w:val="22"/>
                <w:lang w:eastAsia="ru-RU"/>
              </w:rPr>
              <w:t>в том числе:</w:t>
            </w:r>
          </w:p>
        </w:tc>
        <w:tc>
          <w:tcPr>
            <w:tcW w:w="672" w:type="pct"/>
            <w:shd w:val="clear" w:color="auto" w:fill="auto"/>
            <w:noWrap/>
            <w:vAlign w:val="center"/>
          </w:tcPr>
          <w:p w:rsidR="005D5666" w:rsidRPr="00B21CDE" w:rsidRDefault="005D5666" w:rsidP="000D7CB7">
            <w:pPr>
              <w:jc w:val="center"/>
              <w:rPr>
                <w:rFonts w:eastAsia="Times New Roman"/>
                <w:b/>
                <w:bCs/>
                <w:color w:val="000000"/>
                <w:sz w:val="22"/>
                <w:szCs w:val="22"/>
                <w:lang w:eastAsia="ru-RU"/>
              </w:rPr>
            </w:pPr>
          </w:p>
        </w:tc>
        <w:tc>
          <w:tcPr>
            <w:tcW w:w="672" w:type="pct"/>
            <w:shd w:val="clear" w:color="auto" w:fill="auto"/>
            <w:noWrap/>
            <w:vAlign w:val="center"/>
          </w:tcPr>
          <w:p w:rsidR="005D5666" w:rsidRPr="00B21CDE" w:rsidRDefault="005D5666" w:rsidP="000D7CB7">
            <w:pPr>
              <w:jc w:val="center"/>
              <w:rPr>
                <w:rFonts w:eastAsia="Times New Roman"/>
                <w:b/>
                <w:bCs/>
                <w:color w:val="000000"/>
                <w:sz w:val="22"/>
                <w:szCs w:val="22"/>
                <w:lang w:eastAsia="ru-RU"/>
              </w:rPr>
            </w:pP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 xml:space="preserve">производство продуктов питания, напитков </w:t>
            </w:r>
            <w:r w:rsidRPr="005B5EB1">
              <w:rPr>
                <w:rFonts w:eastAsia="Times New Roman"/>
                <w:color w:val="00B050"/>
                <w:sz w:val="22"/>
                <w:szCs w:val="22"/>
                <w:lang w:eastAsia="ru-RU"/>
              </w:rPr>
              <w:br/>
              <w:t>и табачных изделий</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13,3</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14,2</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текстильных изделий, одежды, кожаной</w:t>
            </w:r>
            <w:r w:rsidRPr="005B5EB1">
              <w:rPr>
                <w:rFonts w:eastAsia="Times New Roman"/>
                <w:color w:val="00B050"/>
                <w:sz w:val="22"/>
                <w:szCs w:val="22"/>
                <w:lang w:eastAsia="ru-RU"/>
              </w:rPr>
              <w:br/>
              <w:t xml:space="preserve">и </w:t>
            </w:r>
            <w:proofErr w:type="gramStart"/>
            <w:r w:rsidRPr="005B5EB1">
              <w:rPr>
                <w:rFonts w:eastAsia="Times New Roman"/>
                <w:color w:val="00B050"/>
                <w:sz w:val="22"/>
                <w:szCs w:val="22"/>
                <w:lang w:eastAsia="ru-RU"/>
              </w:rPr>
              <w:t>относящийся</w:t>
            </w:r>
            <w:proofErr w:type="gramEnd"/>
            <w:r w:rsidRPr="005B5EB1">
              <w:rPr>
                <w:rFonts w:eastAsia="Times New Roman"/>
                <w:color w:val="00B050"/>
                <w:sz w:val="22"/>
                <w:szCs w:val="22"/>
                <w:lang w:eastAsia="ru-RU"/>
              </w:rPr>
              <w:t xml:space="preserve"> к ней пр</w:t>
            </w:r>
            <w:bookmarkStart w:id="1" w:name="_GoBack"/>
            <w:bookmarkEnd w:id="1"/>
            <w:r w:rsidRPr="005B5EB1">
              <w:rPr>
                <w:rFonts w:eastAsia="Times New Roman"/>
                <w:color w:val="00B050"/>
                <w:sz w:val="22"/>
                <w:szCs w:val="22"/>
                <w:lang w:eastAsia="ru-RU"/>
              </w:rPr>
              <w:t>одукции</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13,6</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14,4</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деревянных и пробковых изделий,</w:t>
            </w:r>
            <w:r w:rsidRPr="005B5EB1">
              <w:rPr>
                <w:rFonts w:eastAsia="Times New Roman"/>
                <w:color w:val="00B050"/>
                <w:sz w:val="22"/>
                <w:szCs w:val="22"/>
                <w:lang w:eastAsia="ru-RU"/>
              </w:rPr>
              <w:br/>
              <w:t>изделий из соломки и материалов для плетения,</w:t>
            </w:r>
            <w:r w:rsidRPr="005B5EB1">
              <w:rPr>
                <w:rFonts w:eastAsia="Times New Roman"/>
                <w:color w:val="00B050"/>
                <w:sz w:val="22"/>
                <w:szCs w:val="22"/>
                <w:lang w:eastAsia="ru-RU"/>
              </w:rPr>
              <w:br/>
              <w:t>бумаги и бумажной продукции, мебели</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1,7</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1,7</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кокса</w:t>
            </w:r>
            <w:r w:rsidRPr="005B5EB1">
              <w:rPr>
                <w:rFonts w:eastAsia="Times New Roman"/>
                <w:color w:val="00B050"/>
                <w:sz w:val="22"/>
                <w:szCs w:val="22"/>
                <w:lang w:eastAsia="ru-RU"/>
              </w:rPr>
              <w:br/>
              <w:t>и продуктов нефтепереработки</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2,5</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2,6</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 xml:space="preserve">производство химической продукции, </w:t>
            </w:r>
            <w:r w:rsidRPr="005B5EB1">
              <w:rPr>
                <w:rFonts w:eastAsia="Times New Roman"/>
                <w:color w:val="00B050"/>
                <w:sz w:val="22"/>
                <w:szCs w:val="22"/>
                <w:lang w:eastAsia="ru-RU"/>
              </w:rPr>
              <w:br/>
              <w:t xml:space="preserve">резиновых и пластмассовых изделий </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8,2</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8,7</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основных фармацевтических</w:t>
            </w:r>
            <w:r w:rsidRPr="005B5EB1">
              <w:rPr>
                <w:rFonts w:eastAsia="Times New Roman"/>
                <w:color w:val="00B050"/>
                <w:sz w:val="22"/>
                <w:szCs w:val="22"/>
                <w:lang w:eastAsia="ru-RU"/>
              </w:rPr>
              <w:br/>
              <w:t>продуктов и препаратов</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0,7</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0,8</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прочих неметаллических</w:t>
            </w:r>
            <w:r w:rsidRPr="005B5EB1">
              <w:rPr>
                <w:rFonts w:eastAsia="Times New Roman"/>
                <w:color w:val="00B050"/>
                <w:sz w:val="22"/>
                <w:szCs w:val="22"/>
                <w:lang w:eastAsia="ru-RU"/>
              </w:rPr>
              <w:br/>
              <w:t>минеральных продуктов</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4,9</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5,2</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proofErr w:type="gramStart"/>
            <w:r w:rsidRPr="005B5EB1">
              <w:rPr>
                <w:rFonts w:eastAsia="Times New Roman"/>
                <w:color w:val="00B050"/>
                <w:sz w:val="22"/>
                <w:szCs w:val="22"/>
                <w:lang w:eastAsia="ru-RU"/>
              </w:rPr>
              <w:t>металлургическая</w:t>
            </w:r>
            <w:proofErr w:type="gramEnd"/>
            <w:r w:rsidRPr="005B5EB1">
              <w:rPr>
                <w:rFonts w:eastAsia="Times New Roman"/>
                <w:color w:val="00B050"/>
                <w:sz w:val="22"/>
                <w:szCs w:val="22"/>
                <w:lang w:eastAsia="ru-RU"/>
              </w:rPr>
              <w:t xml:space="preserve"> </w:t>
            </w:r>
            <w:proofErr w:type="spellStart"/>
            <w:r w:rsidRPr="005B5EB1">
              <w:rPr>
                <w:rFonts w:eastAsia="Times New Roman"/>
                <w:color w:val="00B050"/>
                <w:sz w:val="22"/>
                <w:szCs w:val="22"/>
                <w:lang w:eastAsia="ru-RU"/>
              </w:rPr>
              <w:t>промышленнность</w:t>
            </w:r>
            <w:proofErr w:type="spellEnd"/>
            <w:r w:rsidRPr="005B5EB1">
              <w:rPr>
                <w:rFonts w:eastAsia="Times New Roman"/>
                <w:color w:val="00B050"/>
                <w:sz w:val="22"/>
                <w:szCs w:val="22"/>
                <w:lang w:eastAsia="ru-RU"/>
              </w:rPr>
              <w:t>, производство готовых металлических изделий, кроме машин</w:t>
            </w:r>
            <w:r w:rsidRPr="005B5EB1">
              <w:rPr>
                <w:rFonts w:eastAsia="Times New Roman"/>
                <w:color w:val="00B050"/>
                <w:sz w:val="22"/>
                <w:szCs w:val="22"/>
                <w:lang w:eastAsia="ru-RU"/>
              </w:rPr>
              <w:br/>
              <w:t>и оборудования</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16,1</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11,6</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машин и оборудования, автотранспортных средств, трейлеров и полуприцепов</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16,9</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21,0</w:t>
            </w:r>
          </w:p>
        </w:tc>
      </w:tr>
      <w:tr w:rsidR="005B5EB1" w:rsidRPr="005B5EB1" w:rsidTr="005D5666">
        <w:trPr>
          <w:trHeight w:val="794"/>
          <w:jc w:val="center"/>
        </w:trPr>
        <w:tc>
          <w:tcPr>
            <w:tcW w:w="3656" w:type="pct"/>
            <w:shd w:val="clear" w:color="auto" w:fill="auto"/>
            <w:vAlign w:val="center"/>
            <w:hideMark/>
          </w:tcPr>
          <w:p w:rsidR="00B21CDE" w:rsidRPr="005B5EB1" w:rsidRDefault="00B21CDE" w:rsidP="00B21CDE">
            <w:pPr>
              <w:rPr>
                <w:rFonts w:eastAsia="Times New Roman"/>
                <w:color w:val="00B050"/>
                <w:sz w:val="22"/>
                <w:szCs w:val="22"/>
                <w:lang w:eastAsia="ru-RU"/>
              </w:rPr>
            </w:pPr>
            <w:r w:rsidRPr="005B5EB1">
              <w:rPr>
                <w:rFonts w:eastAsia="Times New Roman"/>
                <w:color w:val="00B050"/>
                <w:sz w:val="22"/>
                <w:szCs w:val="22"/>
                <w:lang w:eastAsia="ru-RU"/>
              </w:rPr>
              <w:t>производство прочих готовых изделий</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6,9</w:t>
            </w:r>
          </w:p>
        </w:tc>
        <w:tc>
          <w:tcPr>
            <w:tcW w:w="672" w:type="pct"/>
            <w:shd w:val="clear" w:color="auto" w:fill="auto"/>
            <w:noWrap/>
            <w:vAlign w:val="center"/>
            <w:hideMark/>
          </w:tcPr>
          <w:p w:rsidR="00B21CDE" w:rsidRPr="005B5EB1" w:rsidRDefault="00B21CDE" w:rsidP="000D7CB7">
            <w:pPr>
              <w:jc w:val="center"/>
              <w:rPr>
                <w:rFonts w:eastAsia="Times New Roman"/>
                <w:color w:val="00B050"/>
                <w:sz w:val="22"/>
                <w:szCs w:val="22"/>
                <w:lang w:eastAsia="ru-RU"/>
              </w:rPr>
            </w:pPr>
            <w:r w:rsidRPr="005B5EB1">
              <w:rPr>
                <w:rFonts w:eastAsia="Times New Roman"/>
                <w:color w:val="00B050"/>
                <w:sz w:val="22"/>
                <w:szCs w:val="22"/>
                <w:lang w:eastAsia="ru-RU"/>
              </w:rPr>
              <w:t>1,6</w:t>
            </w:r>
          </w:p>
        </w:tc>
      </w:tr>
      <w:tr w:rsidR="00B21CDE" w:rsidRPr="00B21CDE" w:rsidTr="005D5666">
        <w:trPr>
          <w:trHeight w:val="794"/>
          <w:jc w:val="center"/>
        </w:trPr>
        <w:tc>
          <w:tcPr>
            <w:tcW w:w="3656" w:type="pct"/>
            <w:shd w:val="clear" w:color="auto" w:fill="auto"/>
            <w:vAlign w:val="center"/>
            <w:hideMark/>
          </w:tcPr>
          <w:p w:rsidR="00B21CDE" w:rsidRPr="008C7746" w:rsidRDefault="00B21CDE" w:rsidP="00B21CDE">
            <w:pP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 xml:space="preserve">Электроснабжение, подача газа, пара </w:t>
            </w:r>
            <w:r w:rsidRPr="008C7746">
              <w:rPr>
                <w:rFonts w:eastAsia="Times New Roman"/>
                <w:b/>
                <w:bCs/>
                <w:color w:val="4F81BD" w:themeColor="accent1"/>
                <w:sz w:val="22"/>
                <w:szCs w:val="22"/>
                <w:lang w:eastAsia="ru-RU"/>
              </w:rPr>
              <w:br/>
              <w:t>и кондиционирование воздуха</w:t>
            </w:r>
          </w:p>
        </w:tc>
        <w:tc>
          <w:tcPr>
            <w:tcW w:w="672" w:type="pct"/>
            <w:shd w:val="clear" w:color="auto" w:fill="auto"/>
            <w:noWrap/>
            <w:vAlign w:val="center"/>
            <w:hideMark/>
          </w:tcPr>
          <w:p w:rsidR="00B21CDE" w:rsidRPr="008C7746" w:rsidRDefault="00B21CDE" w:rsidP="000D7CB7">
            <w:pPr>
              <w:jc w:val="cente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6,2</w:t>
            </w:r>
          </w:p>
        </w:tc>
        <w:tc>
          <w:tcPr>
            <w:tcW w:w="672" w:type="pct"/>
            <w:shd w:val="clear" w:color="auto" w:fill="auto"/>
            <w:noWrap/>
            <w:vAlign w:val="center"/>
            <w:hideMark/>
          </w:tcPr>
          <w:p w:rsidR="00B21CDE" w:rsidRPr="008C7746" w:rsidRDefault="00B21CDE" w:rsidP="000D7CB7">
            <w:pPr>
              <w:jc w:val="cente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7,3</w:t>
            </w:r>
          </w:p>
        </w:tc>
      </w:tr>
      <w:tr w:rsidR="00B21CDE" w:rsidRPr="00B21CDE" w:rsidTr="005D5666">
        <w:trPr>
          <w:trHeight w:val="794"/>
          <w:jc w:val="center"/>
        </w:trPr>
        <w:tc>
          <w:tcPr>
            <w:tcW w:w="3656" w:type="pct"/>
            <w:shd w:val="clear" w:color="auto" w:fill="auto"/>
            <w:vAlign w:val="center"/>
            <w:hideMark/>
          </w:tcPr>
          <w:p w:rsidR="00B21CDE" w:rsidRPr="008C7746" w:rsidRDefault="00B21CDE" w:rsidP="00B21CDE">
            <w:pP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 xml:space="preserve">Водоснабжение; канализация, сбор </w:t>
            </w:r>
            <w:r w:rsidRPr="008C7746">
              <w:rPr>
                <w:rFonts w:eastAsia="Times New Roman"/>
                <w:b/>
                <w:bCs/>
                <w:color w:val="4F81BD" w:themeColor="accent1"/>
                <w:sz w:val="22"/>
                <w:szCs w:val="22"/>
                <w:lang w:eastAsia="ru-RU"/>
              </w:rPr>
              <w:br/>
              <w:t>и утилизация отходов</w:t>
            </w:r>
          </w:p>
        </w:tc>
        <w:tc>
          <w:tcPr>
            <w:tcW w:w="672" w:type="pct"/>
            <w:shd w:val="clear" w:color="auto" w:fill="auto"/>
            <w:noWrap/>
            <w:vAlign w:val="center"/>
            <w:hideMark/>
          </w:tcPr>
          <w:p w:rsidR="00B21CDE" w:rsidRPr="008C7746" w:rsidRDefault="00B21CDE" w:rsidP="000D7CB7">
            <w:pPr>
              <w:jc w:val="cente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0,9</w:t>
            </w:r>
          </w:p>
        </w:tc>
        <w:tc>
          <w:tcPr>
            <w:tcW w:w="672" w:type="pct"/>
            <w:shd w:val="clear" w:color="auto" w:fill="auto"/>
            <w:noWrap/>
            <w:vAlign w:val="center"/>
            <w:hideMark/>
          </w:tcPr>
          <w:p w:rsidR="00B21CDE" w:rsidRPr="008C7746" w:rsidRDefault="00B21CDE" w:rsidP="000D7CB7">
            <w:pPr>
              <w:jc w:val="center"/>
              <w:rPr>
                <w:rFonts w:eastAsia="Times New Roman"/>
                <w:b/>
                <w:bCs/>
                <w:color w:val="4F81BD" w:themeColor="accent1"/>
                <w:sz w:val="22"/>
                <w:szCs w:val="22"/>
                <w:lang w:eastAsia="ru-RU"/>
              </w:rPr>
            </w:pPr>
            <w:r w:rsidRPr="008C7746">
              <w:rPr>
                <w:rFonts w:eastAsia="Times New Roman"/>
                <w:b/>
                <w:bCs/>
                <w:color w:val="4F81BD" w:themeColor="accent1"/>
                <w:sz w:val="22"/>
                <w:szCs w:val="22"/>
                <w:lang w:eastAsia="ru-RU"/>
              </w:rPr>
              <w:t>1,2</w:t>
            </w:r>
          </w:p>
        </w:tc>
      </w:tr>
    </w:tbl>
    <w:p w:rsidR="003C6FA8" w:rsidRPr="005D5666" w:rsidRDefault="003C6FA8" w:rsidP="005D5666">
      <w:pPr>
        <w:widowControl w:val="0"/>
        <w:spacing w:after="60"/>
        <w:ind w:firstLine="709"/>
        <w:jc w:val="both"/>
        <w:rPr>
          <w:sz w:val="2"/>
          <w:szCs w:val="27"/>
        </w:rPr>
      </w:pPr>
    </w:p>
    <w:sectPr w:rsidR="003C6FA8" w:rsidRPr="005D5666" w:rsidSect="0000132C">
      <w:headerReference w:type="default" r:id="rId13"/>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58" w:rsidRDefault="003E2658" w:rsidP="00B2461E">
      <w:r>
        <w:separator/>
      </w:r>
    </w:p>
  </w:endnote>
  <w:endnote w:type="continuationSeparator" w:id="0">
    <w:p w:rsidR="003E2658" w:rsidRDefault="003E2658" w:rsidP="00B2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58" w:rsidRDefault="003E2658" w:rsidP="00B2461E">
      <w:r>
        <w:separator/>
      </w:r>
    </w:p>
  </w:footnote>
  <w:footnote w:type="continuationSeparator" w:id="0">
    <w:p w:rsidR="003E2658" w:rsidRDefault="003E2658" w:rsidP="00B2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67371"/>
      <w:docPartObj>
        <w:docPartGallery w:val="Page Numbers (Top of Page)"/>
        <w:docPartUnique/>
      </w:docPartObj>
    </w:sdtPr>
    <w:sdtEndPr>
      <w:rPr>
        <w:sz w:val="24"/>
        <w:szCs w:val="24"/>
      </w:rPr>
    </w:sdtEndPr>
    <w:sdtContent>
      <w:p w:rsidR="009838DB" w:rsidRPr="005F5E03" w:rsidRDefault="009838DB" w:rsidP="005F5E03">
        <w:pPr>
          <w:pStyle w:val="ad"/>
          <w:jc w:val="center"/>
          <w:rPr>
            <w:sz w:val="24"/>
            <w:szCs w:val="24"/>
          </w:rPr>
        </w:pPr>
        <w:r w:rsidRPr="005F5E03">
          <w:rPr>
            <w:sz w:val="24"/>
            <w:szCs w:val="24"/>
          </w:rPr>
          <w:fldChar w:fldCharType="begin"/>
        </w:r>
        <w:r w:rsidRPr="005F5E03">
          <w:rPr>
            <w:sz w:val="24"/>
            <w:szCs w:val="24"/>
          </w:rPr>
          <w:instrText>PAGE   \* MERGEFORMAT</w:instrText>
        </w:r>
        <w:r w:rsidRPr="005F5E03">
          <w:rPr>
            <w:sz w:val="24"/>
            <w:szCs w:val="24"/>
          </w:rPr>
          <w:fldChar w:fldCharType="separate"/>
        </w:r>
        <w:r w:rsidR="005B5EB1">
          <w:rPr>
            <w:noProof/>
            <w:sz w:val="24"/>
            <w:szCs w:val="24"/>
          </w:rPr>
          <w:t>9</w:t>
        </w:r>
        <w:r w:rsidRPr="005F5E03">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E2147"/>
    <w:multiLevelType w:val="hybridMultilevel"/>
    <w:tmpl w:val="A78E7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07"/>
    <w:rsid w:val="0000132C"/>
    <w:rsid w:val="00001A4F"/>
    <w:rsid w:val="00005255"/>
    <w:rsid w:val="00005EC1"/>
    <w:rsid w:val="0000661C"/>
    <w:rsid w:val="00015CB5"/>
    <w:rsid w:val="00024A81"/>
    <w:rsid w:val="0002626D"/>
    <w:rsid w:val="0003030E"/>
    <w:rsid w:val="0003378D"/>
    <w:rsid w:val="0003478C"/>
    <w:rsid w:val="00034C63"/>
    <w:rsid w:val="00046619"/>
    <w:rsid w:val="00050019"/>
    <w:rsid w:val="00056A6C"/>
    <w:rsid w:val="0006252F"/>
    <w:rsid w:val="00063638"/>
    <w:rsid w:val="000662E9"/>
    <w:rsid w:val="000966FA"/>
    <w:rsid w:val="000A07DB"/>
    <w:rsid w:val="000A5901"/>
    <w:rsid w:val="000C41C1"/>
    <w:rsid w:val="000C534C"/>
    <w:rsid w:val="000C7D21"/>
    <w:rsid w:val="000D6C7C"/>
    <w:rsid w:val="000D7CB7"/>
    <w:rsid w:val="000E16C5"/>
    <w:rsid w:val="001030F7"/>
    <w:rsid w:val="00114692"/>
    <w:rsid w:val="0011486C"/>
    <w:rsid w:val="0011652D"/>
    <w:rsid w:val="00117874"/>
    <w:rsid w:val="00120E4F"/>
    <w:rsid w:val="00122E6C"/>
    <w:rsid w:val="001266B7"/>
    <w:rsid w:val="00130FD2"/>
    <w:rsid w:val="00134571"/>
    <w:rsid w:val="001430AD"/>
    <w:rsid w:val="00143AFC"/>
    <w:rsid w:val="001506C6"/>
    <w:rsid w:val="00151272"/>
    <w:rsid w:val="00153BCF"/>
    <w:rsid w:val="00160A1B"/>
    <w:rsid w:val="00162DF6"/>
    <w:rsid w:val="001650D0"/>
    <w:rsid w:val="00170230"/>
    <w:rsid w:val="001911E7"/>
    <w:rsid w:val="00194C19"/>
    <w:rsid w:val="001A0A4B"/>
    <w:rsid w:val="001A1E62"/>
    <w:rsid w:val="001C1076"/>
    <w:rsid w:val="001C1CAA"/>
    <w:rsid w:val="001C410B"/>
    <w:rsid w:val="001C7666"/>
    <w:rsid w:val="001C77CF"/>
    <w:rsid w:val="001D1033"/>
    <w:rsid w:val="001D5721"/>
    <w:rsid w:val="001D6B5A"/>
    <w:rsid w:val="001E19FA"/>
    <w:rsid w:val="001E760E"/>
    <w:rsid w:val="001F641D"/>
    <w:rsid w:val="00204AC1"/>
    <w:rsid w:val="00207CA4"/>
    <w:rsid w:val="002208FF"/>
    <w:rsid w:val="00223635"/>
    <w:rsid w:val="00230968"/>
    <w:rsid w:val="00240775"/>
    <w:rsid w:val="00241010"/>
    <w:rsid w:val="002420F3"/>
    <w:rsid w:val="002456A7"/>
    <w:rsid w:val="00247CB9"/>
    <w:rsid w:val="002512E4"/>
    <w:rsid w:val="002527A8"/>
    <w:rsid w:val="002545B9"/>
    <w:rsid w:val="0026621A"/>
    <w:rsid w:val="0026647E"/>
    <w:rsid w:val="00266636"/>
    <w:rsid w:val="00281A11"/>
    <w:rsid w:val="00285972"/>
    <w:rsid w:val="00294EE4"/>
    <w:rsid w:val="00296F3B"/>
    <w:rsid w:val="00297563"/>
    <w:rsid w:val="002A4BF6"/>
    <w:rsid w:val="002B167A"/>
    <w:rsid w:val="002B4B66"/>
    <w:rsid w:val="002B5E8E"/>
    <w:rsid w:val="002B729E"/>
    <w:rsid w:val="002C0656"/>
    <w:rsid w:val="002C6277"/>
    <w:rsid w:val="002C6A4F"/>
    <w:rsid w:val="002C7398"/>
    <w:rsid w:val="002D33F4"/>
    <w:rsid w:val="002D369B"/>
    <w:rsid w:val="002D4012"/>
    <w:rsid w:val="002D5035"/>
    <w:rsid w:val="002E2C14"/>
    <w:rsid w:val="002E59E8"/>
    <w:rsid w:val="002E6BCE"/>
    <w:rsid w:val="002F0030"/>
    <w:rsid w:val="002F589F"/>
    <w:rsid w:val="00302504"/>
    <w:rsid w:val="003054C4"/>
    <w:rsid w:val="00310B99"/>
    <w:rsid w:val="003127AA"/>
    <w:rsid w:val="0031786C"/>
    <w:rsid w:val="0032393D"/>
    <w:rsid w:val="003333AC"/>
    <w:rsid w:val="0033353B"/>
    <w:rsid w:val="00335A4E"/>
    <w:rsid w:val="00336307"/>
    <w:rsid w:val="003379E4"/>
    <w:rsid w:val="00344E38"/>
    <w:rsid w:val="00345C09"/>
    <w:rsid w:val="00350B89"/>
    <w:rsid w:val="00364A85"/>
    <w:rsid w:val="0037056A"/>
    <w:rsid w:val="00372E9C"/>
    <w:rsid w:val="00374ED4"/>
    <w:rsid w:val="00374F7D"/>
    <w:rsid w:val="00375B53"/>
    <w:rsid w:val="0038614F"/>
    <w:rsid w:val="00390593"/>
    <w:rsid w:val="00397ED3"/>
    <w:rsid w:val="003A1B35"/>
    <w:rsid w:val="003A7020"/>
    <w:rsid w:val="003B5910"/>
    <w:rsid w:val="003B6BBF"/>
    <w:rsid w:val="003B7D34"/>
    <w:rsid w:val="003C314A"/>
    <w:rsid w:val="003C55AE"/>
    <w:rsid w:val="003C6FA8"/>
    <w:rsid w:val="003D2F57"/>
    <w:rsid w:val="003D323D"/>
    <w:rsid w:val="003D6F9E"/>
    <w:rsid w:val="003E2658"/>
    <w:rsid w:val="003E487E"/>
    <w:rsid w:val="003E637F"/>
    <w:rsid w:val="003F05E3"/>
    <w:rsid w:val="003F5400"/>
    <w:rsid w:val="003F750A"/>
    <w:rsid w:val="00400272"/>
    <w:rsid w:val="004102EF"/>
    <w:rsid w:val="004137D0"/>
    <w:rsid w:val="0041500F"/>
    <w:rsid w:val="0041571F"/>
    <w:rsid w:val="00416C92"/>
    <w:rsid w:val="00425E04"/>
    <w:rsid w:val="00433857"/>
    <w:rsid w:val="004469D3"/>
    <w:rsid w:val="004523F1"/>
    <w:rsid w:val="00452F1E"/>
    <w:rsid w:val="00453EA9"/>
    <w:rsid w:val="00454B4D"/>
    <w:rsid w:val="00463B6D"/>
    <w:rsid w:val="00466FB3"/>
    <w:rsid w:val="00467E80"/>
    <w:rsid w:val="00470694"/>
    <w:rsid w:val="00474650"/>
    <w:rsid w:val="004766EB"/>
    <w:rsid w:val="004842D2"/>
    <w:rsid w:val="00490996"/>
    <w:rsid w:val="00494875"/>
    <w:rsid w:val="0049600A"/>
    <w:rsid w:val="004A083D"/>
    <w:rsid w:val="004B30E6"/>
    <w:rsid w:val="004B6283"/>
    <w:rsid w:val="004C1B70"/>
    <w:rsid w:val="004C46A7"/>
    <w:rsid w:val="004C603A"/>
    <w:rsid w:val="004C66E6"/>
    <w:rsid w:val="004C737E"/>
    <w:rsid w:val="004D1574"/>
    <w:rsid w:val="004D464C"/>
    <w:rsid w:val="004E301D"/>
    <w:rsid w:val="004E4AE4"/>
    <w:rsid w:val="004E70BB"/>
    <w:rsid w:val="004F06BE"/>
    <w:rsid w:val="00501C68"/>
    <w:rsid w:val="00504AB9"/>
    <w:rsid w:val="005053D3"/>
    <w:rsid w:val="0051030F"/>
    <w:rsid w:val="005152D4"/>
    <w:rsid w:val="00520A75"/>
    <w:rsid w:val="00520C86"/>
    <w:rsid w:val="005213EB"/>
    <w:rsid w:val="00521AEA"/>
    <w:rsid w:val="005269DF"/>
    <w:rsid w:val="0052763F"/>
    <w:rsid w:val="00547C78"/>
    <w:rsid w:val="00552D97"/>
    <w:rsid w:val="00556CEC"/>
    <w:rsid w:val="00564786"/>
    <w:rsid w:val="00564BDE"/>
    <w:rsid w:val="005714BE"/>
    <w:rsid w:val="0059044F"/>
    <w:rsid w:val="005945EF"/>
    <w:rsid w:val="005A2384"/>
    <w:rsid w:val="005A4B97"/>
    <w:rsid w:val="005A6A22"/>
    <w:rsid w:val="005B213F"/>
    <w:rsid w:val="005B2F0E"/>
    <w:rsid w:val="005B5EB1"/>
    <w:rsid w:val="005C18E0"/>
    <w:rsid w:val="005C348D"/>
    <w:rsid w:val="005C5712"/>
    <w:rsid w:val="005C5D9D"/>
    <w:rsid w:val="005C622C"/>
    <w:rsid w:val="005D0887"/>
    <w:rsid w:val="005D1952"/>
    <w:rsid w:val="005D3F69"/>
    <w:rsid w:val="005D5666"/>
    <w:rsid w:val="005D6343"/>
    <w:rsid w:val="005E06C5"/>
    <w:rsid w:val="005E2693"/>
    <w:rsid w:val="005E2B7D"/>
    <w:rsid w:val="005E559A"/>
    <w:rsid w:val="005F5E03"/>
    <w:rsid w:val="00600941"/>
    <w:rsid w:val="00602DF5"/>
    <w:rsid w:val="006120FF"/>
    <w:rsid w:val="00626CDF"/>
    <w:rsid w:val="00627EA3"/>
    <w:rsid w:val="00631C0D"/>
    <w:rsid w:val="00631D53"/>
    <w:rsid w:val="00634D88"/>
    <w:rsid w:val="00645AD1"/>
    <w:rsid w:val="00647593"/>
    <w:rsid w:val="00650DE0"/>
    <w:rsid w:val="00652827"/>
    <w:rsid w:val="0065506F"/>
    <w:rsid w:val="00663B14"/>
    <w:rsid w:val="00681319"/>
    <w:rsid w:val="0068216B"/>
    <w:rsid w:val="00682B6E"/>
    <w:rsid w:val="0068304C"/>
    <w:rsid w:val="006B018F"/>
    <w:rsid w:val="006B3615"/>
    <w:rsid w:val="006C123F"/>
    <w:rsid w:val="006D4023"/>
    <w:rsid w:val="006D6E79"/>
    <w:rsid w:val="006E141E"/>
    <w:rsid w:val="006E7FB2"/>
    <w:rsid w:val="006F0538"/>
    <w:rsid w:val="006F1272"/>
    <w:rsid w:val="006F17A5"/>
    <w:rsid w:val="006F1C95"/>
    <w:rsid w:val="00705269"/>
    <w:rsid w:val="0071264E"/>
    <w:rsid w:val="007161CD"/>
    <w:rsid w:val="00723972"/>
    <w:rsid w:val="00723EF1"/>
    <w:rsid w:val="00730983"/>
    <w:rsid w:val="00733E27"/>
    <w:rsid w:val="0074353A"/>
    <w:rsid w:val="0074795B"/>
    <w:rsid w:val="0075182F"/>
    <w:rsid w:val="0075556F"/>
    <w:rsid w:val="00761150"/>
    <w:rsid w:val="00761944"/>
    <w:rsid w:val="00763A99"/>
    <w:rsid w:val="00765CBD"/>
    <w:rsid w:val="00766404"/>
    <w:rsid w:val="00770C72"/>
    <w:rsid w:val="0077217D"/>
    <w:rsid w:val="0078024B"/>
    <w:rsid w:val="00781977"/>
    <w:rsid w:val="00782CBA"/>
    <w:rsid w:val="00795423"/>
    <w:rsid w:val="007955F0"/>
    <w:rsid w:val="00795C59"/>
    <w:rsid w:val="007A4A08"/>
    <w:rsid w:val="007A739D"/>
    <w:rsid w:val="007B0F4E"/>
    <w:rsid w:val="007B21C4"/>
    <w:rsid w:val="007B2C40"/>
    <w:rsid w:val="007B6CF2"/>
    <w:rsid w:val="007D3A22"/>
    <w:rsid w:val="007D4DA5"/>
    <w:rsid w:val="007E2F6F"/>
    <w:rsid w:val="00804135"/>
    <w:rsid w:val="00804C0B"/>
    <w:rsid w:val="00813427"/>
    <w:rsid w:val="008144E4"/>
    <w:rsid w:val="008145C3"/>
    <w:rsid w:val="008159AA"/>
    <w:rsid w:val="00817B1A"/>
    <w:rsid w:val="008226FA"/>
    <w:rsid w:val="00837F19"/>
    <w:rsid w:val="008418B7"/>
    <w:rsid w:val="00842E65"/>
    <w:rsid w:val="0084642A"/>
    <w:rsid w:val="00846CFF"/>
    <w:rsid w:val="00847DC3"/>
    <w:rsid w:val="008511BE"/>
    <w:rsid w:val="00851274"/>
    <w:rsid w:val="0085612C"/>
    <w:rsid w:val="00862182"/>
    <w:rsid w:val="00866F90"/>
    <w:rsid w:val="00885998"/>
    <w:rsid w:val="00886E38"/>
    <w:rsid w:val="008871D4"/>
    <w:rsid w:val="00891B08"/>
    <w:rsid w:val="00892DD1"/>
    <w:rsid w:val="0089300F"/>
    <w:rsid w:val="00896B1F"/>
    <w:rsid w:val="008A1595"/>
    <w:rsid w:val="008A1938"/>
    <w:rsid w:val="008A2AEA"/>
    <w:rsid w:val="008A37BE"/>
    <w:rsid w:val="008A4148"/>
    <w:rsid w:val="008A5EF0"/>
    <w:rsid w:val="008A5F3B"/>
    <w:rsid w:val="008A72D3"/>
    <w:rsid w:val="008A7D84"/>
    <w:rsid w:val="008B0EC3"/>
    <w:rsid w:val="008B4F30"/>
    <w:rsid w:val="008B770F"/>
    <w:rsid w:val="008C2A2F"/>
    <w:rsid w:val="008C2E34"/>
    <w:rsid w:val="008C71CE"/>
    <w:rsid w:val="008C7746"/>
    <w:rsid w:val="008D6ABA"/>
    <w:rsid w:val="008D6C37"/>
    <w:rsid w:val="008E197F"/>
    <w:rsid w:val="008E4B0E"/>
    <w:rsid w:val="009025D6"/>
    <w:rsid w:val="00904C12"/>
    <w:rsid w:val="009068C7"/>
    <w:rsid w:val="00916319"/>
    <w:rsid w:val="00927352"/>
    <w:rsid w:val="00927D41"/>
    <w:rsid w:val="00935E68"/>
    <w:rsid w:val="00937230"/>
    <w:rsid w:val="009417C8"/>
    <w:rsid w:val="009436F5"/>
    <w:rsid w:val="00944A69"/>
    <w:rsid w:val="00945B24"/>
    <w:rsid w:val="00946F87"/>
    <w:rsid w:val="00964F01"/>
    <w:rsid w:val="00972C3D"/>
    <w:rsid w:val="00980446"/>
    <w:rsid w:val="0098110B"/>
    <w:rsid w:val="00982951"/>
    <w:rsid w:val="009838DB"/>
    <w:rsid w:val="00983E54"/>
    <w:rsid w:val="00991EFB"/>
    <w:rsid w:val="0099283A"/>
    <w:rsid w:val="0099398E"/>
    <w:rsid w:val="009A34EA"/>
    <w:rsid w:val="009A6BEA"/>
    <w:rsid w:val="009A7429"/>
    <w:rsid w:val="009A7A13"/>
    <w:rsid w:val="009C016E"/>
    <w:rsid w:val="009C19A9"/>
    <w:rsid w:val="009C48F2"/>
    <w:rsid w:val="009D0646"/>
    <w:rsid w:val="009D0BB8"/>
    <w:rsid w:val="009D748F"/>
    <w:rsid w:val="009E1D58"/>
    <w:rsid w:val="009F04A6"/>
    <w:rsid w:val="009F1167"/>
    <w:rsid w:val="009F2965"/>
    <w:rsid w:val="00A05630"/>
    <w:rsid w:val="00A0661C"/>
    <w:rsid w:val="00A07AB6"/>
    <w:rsid w:val="00A109EE"/>
    <w:rsid w:val="00A1108C"/>
    <w:rsid w:val="00A12DCF"/>
    <w:rsid w:val="00A13627"/>
    <w:rsid w:val="00A24063"/>
    <w:rsid w:val="00A27879"/>
    <w:rsid w:val="00A32738"/>
    <w:rsid w:val="00A340F0"/>
    <w:rsid w:val="00A36EF0"/>
    <w:rsid w:val="00A37C96"/>
    <w:rsid w:val="00A40878"/>
    <w:rsid w:val="00A41E95"/>
    <w:rsid w:val="00A5011A"/>
    <w:rsid w:val="00A60228"/>
    <w:rsid w:val="00A62293"/>
    <w:rsid w:val="00A8114E"/>
    <w:rsid w:val="00A82D89"/>
    <w:rsid w:val="00A96A9D"/>
    <w:rsid w:val="00AA0FB1"/>
    <w:rsid w:val="00AB595E"/>
    <w:rsid w:val="00AC029B"/>
    <w:rsid w:val="00AC04E9"/>
    <w:rsid w:val="00AC091A"/>
    <w:rsid w:val="00AC4D88"/>
    <w:rsid w:val="00AC7456"/>
    <w:rsid w:val="00AD3157"/>
    <w:rsid w:val="00AE1B30"/>
    <w:rsid w:val="00AE2C83"/>
    <w:rsid w:val="00AE3D72"/>
    <w:rsid w:val="00AF45D8"/>
    <w:rsid w:val="00AF778E"/>
    <w:rsid w:val="00B0687C"/>
    <w:rsid w:val="00B07CB5"/>
    <w:rsid w:val="00B1010F"/>
    <w:rsid w:val="00B163BC"/>
    <w:rsid w:val="00B20EF8"/>
    <w:rsid w:val="00B21CDE"/>
    <w:rsid w:val="00B2461E"/>
    <w:rsid w:val="00B2542F"/>
    <w:rsid w:val="00B303A5"/>
    <w:rsid w:val="00B313D3"/>
    <w:rsid w:val="00B4664A"/>
    <w:rsid w:val="00B4730C"/>
    <w:rsid w:val="00B50CBC"/>
    <w:rsid w:val="00B51466"/>
    <w:rsid w:val="00B57DE3"/>
    <w:rsid w:val="00B664AE"/>
    <w:rsid w:val="00B7020F"/>
    <w:rsid w:val="00B7055E"/>
    <w:rsid w:val="00B71E8F"/>
    <w:rsid w:val="00B73F7C"/>
    <w:rsid w:val="00B74142"/>
    <w:rsid w:val="00B74A9F"/>
    <w:rsid w:val="00B75727"/>
    <w:rsid w:val="00B806BB"/>
    <w:rsid w:val="00B87248"/>
    <w:rsid w:val="00BA1D18"/>
    <w:rsid w:val="00BA5049"/>
    <w:rsid w:val="00BA55D9"/>
    <w:rsid w:val="00BA6433"/>
    <w:rsid w:val="00BA66EC"/>
    <w:rsid w:val="00BB02E9"/>
    <w:rsid w:val="00BB497A"/>
    <w:rsid w:val="00BB4AD6"/>
    <w:rsid w:val="00BB5A66"/>
    <w:rsid w:val="00BB6862"/>
    <w:rsid w:val="00BC4640"/>
    <w:rsid w:val="00BC5637"/>
    <w:rsid w:val="00BD09B3"/>
    <w:rsid w:val="00BD53AC"/>
    <w:rsid w:val="00BE793E"/>
    <w:rsid w:val="00BF7D2B"/>
    <w:rsid w:val="00C01F22"/>
    <w:rsid w:val="00C0441C"/>
    <w:rsid w:val="00C046B5"/>
    <w:rsid w:val="00C161D7"/>
    <w:rsid w:val="00C2315A"/>
    <w:rsid w:val="00C30434"/>
    <w:rsid w:val="00C341C0"/>
    <w:rsid w:val="00C35EB8"/>
    <w:rsid w:val="00C3694A"/>
    <w:rsid w:val="00C60CA1"/>
    <w:rsid w:val="00C6193C"/>
    <w:rsid w:val="00C76990"/>
    <w:rsid w:val="00C77150"/>
    <w:rsid w:val="00C84DF6"/>
    <w:rsid w:val="00C86FDA"/>
    <w:rsid w:val="00C90002"/>
    <w:rsid w:val="00C97D62"/>
    <w:rsid w:val="00CA6085"/>
    <w:rsid w:val="00CB613E"/>
    <w:rsid w:val="00CC63C0"/>
    <w:rsid w:val="00CD2C61"/>
    <w:rsid w:val="00CD2DFA"/>
    <w:rsid w:val="00CD4FA8"/>
    <w:rsid w:val="00CD5125"/>
    <w:rsid w:val="00CE1766"/>
    <w:rsid w:val="00CF166F"/>
    <w:rsid w:val="00D02F50"/>
    <w:rsid w:val="00D104DA"/>
    <w:rsid w:val="00D1607B"/>
    <w:rsid w:val="00D20A7B"/>
    <w:rsid w:val="00D20F40"/>
    <w:rsid w:val="00D2114B"/>
    <w:rsid w:val="00D21587"/>
    <w:rsid w:val="00D264EC"/>
    <w:rsid w:val="00D266F1"/>
    <w:rsid w:val="00D27D68"/>
    <w:rsid w:val="00D30E72"/>
    <w:rsid w:val="00D33B33"/>
    <w:rsid w:val="00D37927"/>
    <w:rsid w:val="00D37E29"/>
    <w:rsid w:val="00D37F11"/>
    <w:rsid w:val="00D37FA6"/>
    <w:rsid w:val="00D41160"/>
    <w:rsid w:val="00D44EA1"/>
    <w:rsid w:val="00D50C40"/>
    <w:rsid w:val="00D53993"/>
    <w:rsid w:val="00D57AE0"/>
    <w:rsid w:val="00D76C14"/>
    <w:rsid w:val="00D76D7B"/>
    <w:rsid w:val="00D842CB"/>
    <w:rsid w:val="00D969CA"/>
    <w:rsid w:val="00DA4F14"/>
    <w:rsid w:val="00DB06EA"/>
    <w:rsid w:val="00DB1D5D"/>
    <w:rsid w:val="00DB783D"/>
    <w:rsid w:val="00DC0196"/>
    <w:rsid w:val="00DC6B27"/>
    <w:rsid w:val="00DD3A97"/>
    <w:rsid w:val="00DD623A"/>
    <w:rsid w:val="00DE3B31"/>
    <w:rsid w:val="00DE3FD1"/>
    <w:rsid w:val="00DE41C9"/>
    <w:rsid w:val="00DE7E1B"/>
    <w:rsid w:val="00DF1752"/>
    <w:rsid w:val="00E04480"/>
    <w:rsid w:val="00E045FB"/>
    <w:rsid w:val="00E11C5C"/>
    <w:rsid w:val="00E174DF"/>
    <w:rsid w:val="00E207AE"/>
    <w:rsid w:val="00E249B1"/>
    <w:rsid w:val="00E25832"/>
    <w:rsid w:val="00E31154"/>
    <w:rsid w:val="00E40472"/>
    <w:rsid w:val="00E67E42"/>
    <w:rsid w:val="00E754F1"/>
    <w:rsid w:val="00E818C4"/>
    <w:rsid w:val="00E820B4"/>
    <w:rsid w:val="00E82AFF"/>
    <w:rsid w:val="00E83821"/>
    <w:rsid w:val="00E85C21"/>
    <w:rsid w:val="00E91E3B"/>
    <w:rsid w:val="00E94252"/>
    <w:rsid w:val="00EA1E38"/>
    <w:rsid w:val="00EA2A15"/>
    <w:rsid w:val="00EA3EF8"/>
    <w:rsid w:val="00EA5A70"/>
    <w:rsid w:val="00EA6CF1"/>
    <w:rsid w:val="00EA6DC3"/>
    <w:rsid w:val="00EB58AE"/>
    <w:rsid w:val="00EC169E"/>
    <w:rsid w:val="00ED0565"/>
    <w:rsid w:val="00ED1074"/>
    <w:rsid w:val="00ED3B8E"/>
    <w:rsid w:val="00ED4E7E"/>
    <w:rsid w:val="00ED6DBC"/>
    <w:rsid w:val="00ED7A8F"/>
    <w:rsid w:val="00EE0F5A"/>
    <w:rsid w:val="00EE40EC"/>
    <w:rsid w:val="00EF3D5D"/>
    <w:rsid w:val="00EF6B1F"/>
    <w:rsid w:val="00EF7E89"/>
    <w:rsid w:val="00F0164C"/>
    <w:rsid w:val="00F03EDD"/>
    <w:rsid w:val="00F041E6"/>
    <w:rsid w:val="00F07AC6"/>
    <w:rsid w:val="00F23DE7"/>
    <w:rsid w:val="00F25047"/>
    <w:rsid w:val="00F3294D"/>
    <w:rsid w:val="00F34439"/>
    <w:rsid w:val="00F401E4"/>
    <w:rsid w:val="00F455DE"/>
    <w:rsid w:val="00F52DDB"/>
    <w:rsid w:val="00F537E0"/>
    <w:rsid w:val="00F574B6"/>
    <w:rsid w:val="00F744F2"/>
    <w:rsid w:val="00FA02FE"/>
    <w:rsid w:val="00FA19C8"/>
    <w:rsid w:val="00FA5261"/>
    <w:rsid w:val="00FB28DD"/>
    <w:rsid w:val="00FD40C9"/>
    <w:rsid w:val="00FE0A10"/>
    <w:rsid w:val="00FF4542"/>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1E"/>
    <w:pPr>
      <w:spacing w:after="0" w:line="240" w:lineRule="auto"/>
    </w:pPr>
    <w:rPr>
      <w:rFonts w:ascii="Times New Roman" w:eastAsia="Calibri" w:hAnsi="Times New Roman" w:cs="Times New Roman"/>
      <w:sz w:val="28"/>
      <w:szCs w:val="28"/>
    </w:rPr>
  </w:style>
  <w:style w:type="paragraph" w:styleId="1">
    <w:name w:val="heading 1"/>
    <w:basedOn w:val="a"/>
    <w:next w:val="a"/>
    <w:link w:val="10"/>
    <w:uiPriority w:val="9"/>
    <w:qFormat/>
    <w:rsid w:val="00B2461E"/>
    <w:pPr>
      <w:keepNext/>
      <w:jc w:val="center"/>
      <w:outlineLvl w:val="0"/>
    </w:pPr>
    <w:rPr>
      <w:rFonts w:eastAsia="Batang"/>
      <w:b/>
      <w:sz w:val="24"/>
      <w:szCs w:val="24"/>
      <w:lang w:eastAsia="ru-RU"/>
    </w:rPr>
  </w:style>
  <w:style w:type="paragraph" w:styleId="2">
    <w:name w:val="heading 2"/>
    <w:aliases w:val="Знак"/>
    <w:basedOn w:val="a"/>
    <w:link w:val="20"/>
    <w:qFormat/>
    <w:rsid w:val="00B2461E"/>
    <w:pPr>
      <w:spacing w:before="100" w:beforeAutospacing="1" w:after="100" w:afterAutospacing="1"/>
      <w:outlineLvl w:val="1"/>
    </w:pPr>
    <w:rPr>
      <w:rFonts w:eastAsia="Times New Roman"/>
      <w:b/>
      <w:bCs/>
      <w:sz w:val="26"/>
      <w:szCs w:val="36"/>
    </w:rPr>
  </w:style>
  <w:style w:type="paragraph" w:styleId="3">
    <w:name w:val="heading 3"/>
    <w:basedOn w:val="a"/>
    <w:next w:val="a"/>
    <w:link w:val="30"/>
    <w:uiPriority w:val="9"/>
    <w:unhideWhenUsed/>
    <w:qFormat/>
    <w:rsid w:val="00B2461E"/>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1E"/>
    <w:rPr>
      <w:rFonts w:ascii="Times New Roman" w:eastAsia="Batang" w:hAnsi="Times New Roman" w:cs="Times New Roman"/>
      <w:b/>
      <w:sz w:val="24"/>
      <w:szCs w:val="24"/>
      <w:lang w:eastAsia="ru-RU"/>
    </w:rPr>
  </w:style>
  <w:style w:type="character" w:customStyle="1" w:styleId="20">
    <w:name w:val="Заголовок 2 Знак"/>
    <w:aliases w:val="Знак Знак"/>
    <w:basedOn w:val="a0"/>
    <w:link w:val="2"/>
    <w:rsid w:val="00B2461E"/>
    <w:rPr>
      <w:rFonts w:ascii="Times New Roman" w:eastAsia="Times New Roman" w:hAnsi="Times New Roman" w:cs="Times New Roman"/>
      <w:b/>
      <w:bCs/>
      <w:sz w:val="26"/>
      <w:szCs w:val="36"/>
    </w:rPr>
  </w:style>
  <w:style w:type="character" w:customStyle="1" w:styleId="30">
    <w:name w:val="Заголовок 3 Знак"/>
    <w:basedOn w:val="a0"/>
    <w:link w:val="3"/>
    <w:uiPriority w:val="9"/>
    <w:rsid w:val="00B2461E"/>
    <w:rPr>
      <w:rFonts w:ascii="Cambria" w:eastAsia="Times New Roman" w:hAnsi="Cambria" w:cs="Times New Roman"/>
      <w:b/>
      <w:bCs/>
      <w:sz w:val="26"/>
      <w:szCs w:val="26"/>
    </w:rPr>
  </w:style>
  <w:style w:type="paragraph" w:styleId="31">
    <w:name w:val="Body Text Indent 3"/>
    <w:basedOn w:val="a"/>
    <w:link w:val="32"/>
    <w:uiPriority w:val="99"/>
    <w:unhideWhenUsed/>
    <w:rsid w:val="00B2461E"/>
    <w:pPr>
      <w:spacing w:after="120" w:line="276" w:lineRule="auto"/>
      <w:ind w:left="360"/>
    </w:pPr>
    <w:rPr>
      <w:sz w:val="16"/>
      <w:szCs w:val="16"/>
    </w:rPr>
  </w:style>
  <w:style w:type="character" w:customStyle="1" w:styleId="32">
    <w:name w:val="Основной текст с отступом 3 Знак"/>
    <w:basedOn w:val="a0"/>
    <w:link w:val="31"/>
    <w:uiPriority w:val="99"/>
    <w:rsid w:val="00B2461E"/>
    <w:rPr>
      <w:rFonts w:ascii="Times New Roman" w:eastAsia="Calibri" w:hAnsi="Times New Roman" w:cs="Times New Roman"/>
      <w:sz w:val="16"/>
      <w:szCs w:val="16"/>
    </w:rPr>
  </w:style>
  <w:style w:type="paragraph" w:styleId="a3">
    <w:name w:val="List Paragraph"/>
    <w:aliases w:val="ПАРАГРАФ,Абзац списка для документа,References,Akapit z listą BS,List Paragraph 1,List_Paragraph,Multilevel para_II,List Paragraph1,Bullets,Title Style 1,Numbered List Paragraph,lp1,List Paragraph (numbered (a)),Bullet1,NUMBERED PARAGRAPH"/>
    <w:basedOn w:val="a"/>
    <w:link w:val="a4"/>
    <w:uiPriority w:val="34"/>
    <w:qFormat/>
    <w:rsid w:val="00B2461E"/>
    <w:pPr>
      <w:spacing w:after="200" w:line="276" w:lineRule="auto"/>
      <w:ind w:left="720"/>
      <w:contextualSpacing/>
    </w:pPr>
    <w:rPr>
      <w:rFonts w:ascii="Calibri" w:hAnsi="Calibri"/>
      <w:sz w:val="22"/>
      <w:szCs w:val="22"/>
    </w:rPr>
  </w:style>
  <w:style w:type="character" w:customStyle="1" w:styleId="a4">
    <w:name w:val="Абзац списка Знак"/>
    <w:aliases w:val="ПАРАГРАФ Знак,Абзац списка для документа Знак,References Знак,Akapit z listą BS Знак,List Paragraph 1 Знак,List_Paragraph Знак,Multilevel para_II Знак,List Paragraph1 Знак,Bullets Знак,Title Style 1 Знак,Numbered List Paragraph Знак"/>
    <w:link w:val="a3"/>
    <w:uiPriority w:val="34"/>
    <w:locked/>
    <w:rsid w:val="00B2461E"/>
    <w:rPr>
      <w:rFonts w:ascii="Calibri" w:eastAsia="Calibri" w:hAnsi="Calibri" w:cs="Times New Roman"/>
    </w:rPr>
  </w:style>
  <w:style w:type="paragraph" w:styleId="a5">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 Знак Знак Знак Знак1 Знак Знак,Обычный (веб) Знак Знак Знак Знак1 Знак,Обычный (Web)"/>
    <w:basedOn w:val="a"/>
    <w:link w:val="a6"/>
    <w:uiPriority w:val="99"/>
    <w:unhideWhenUsed/>
    <w:qFormat/>
    <w:rsid w:val="00B2461E"/>
    <w:pPr>
      <w:spacing w:before="100" w:beforeAutospacing="1" w:after="100" w:afterAutospacing="1"/>
    </w:pPr>
  </w:style>
  <w:style w:type="character" w:customStyle="1" w:styleId="a6">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 Знак Знак Знак Знак1 Знак Знак Знак,Обычный (Web) Знак"/>
    <w:link w:val="a5"/>
    <w:uiPriority w:val="99"/>
    <w:rsid w:val="00B2461E"/>
    <w:rPr>
      <w:rFonts w:ascii="Times New Roman" w:eastAsia="Calibri" w:hAnsi="Times New Roman" w:cs="Times New Roman"/>
      <w:sz w:val="28"/>
      <w:szCs w:val="28"/>
    </w:rPr>
  </w:style>
  <w:style w:type="paragraph" w:styleId="a7">
    <w:name w:val="footnote text"/>
    <w:aliases w:val="single space,ft,Footnote Text Char,Footnote Text Char1 Char1,Footnote Text Char Char Char1,Footnote Text Char1 Char Char,Footnote Text Char Char Char Char,Footnote Text Char Char1 Char,Footnote Text Char Char2,f,Текст сноски Знак Знак,ft2"/>
    <w:basedOn w:val="a"/>
    <w:link w:val="a8"/>
    <w:uiPriority w:val="99"/>
    <w:unhideWhenUsed/>
    <w:qFormat/>
    <w:rsid w:val="00B2461E"/>
    <w:rPr>
      <w:rFonts w:ascii="Calibri" w:eastAsia="Times New Roman" w:hAnsi="Calibri"/>
      <w:sz w:val="20"/>
      <w:szCs w:val="20"/>
      <w:lang w:eastAsia="ru-RU"/>
    </w:rPr>
  </w:style>
  <w:style w:type="character" w:customStyle="1" w:styleId="a8">
    <w:name w:val="Текст сноски Знак"/>
    <w:aliases w:val="single space Знак,ft Знак,Footnote Text Char Знак,Footnote Text Char1 Char1 Знак,Footnote Text Char Char Char1 Знак,Footnote Text Char1 Char Char Знак,Footnote Text Char Char Char Char Знак,Footnote Text Char Char1 Char Знак,f Знак"/>
    <w:basedOn w:val="a0"/>
    <w:link w:val="a7"/>
    <w:uiPriority w:val="99"/>
    <w:rsid w:val="00B2461E"/>
    <w:rPr>
      <w:rFonts w:ascii="Calibri" w:eastAsia="Times New Roman" w:hAnsi="Calibri" w:cs="Times New Roman"/>
      <w:sz w:val="20"/>
      <w:szCs w:val="20"/>
      <w:lang w:eastAsia="ru-RU"/>
    </w:rPr>
  </w:style>
  <w:style w:type="character" w:styleId="a9">
    <w:name w:val="footnote reference"/>
    <w:aliases w:val="ftref,16 Point,Superscript 6 Point,ftref1,16 Point1,Superscript 6 Point1,ftref2,16 Point2,Superscript 6 Point2,Знак сноски-FN,Ciae niinee-FN,SUPERS,Знак сноски 1,Referencia nota al pie,fr,Used by Word for Help footnote symbols,Знак сноски2,з"/>
    <w:uiPriority w:val="99"/>
    <w:unhideWhenUsed/>
    <w:rsid w:val="00B2461E"/>
    <w:rPr>
      <w:rFonts w:cs="Times New Roman"/>
      <w:vertAlign w:val="superscript"/>
    </w:rPr>
  </w:style>
  <w:style w:type="character" w:styleId="aa">
    <w:name w:val="Hyperlink"/>
    <w:uiPriority w:val="99"/>
    <w:unhideWhenUsed/>
    <w:rsid w:val="00B2461E"/>
    <w:rPr>
      <w:color w:val="0000FF"/>
      <w:u w:val="single"/>
    </w:rPr>
  </w:style>
  <w:style w:type="paragraph" w:customStyle="1" w:styleId="11">
    <w:name w:val="Без интервала1"/>
    <w:uiPriority w:val="99"/>
    <w:qFormat/>
    <w:rsid w:val="00B2461E"/>
    <w:pPr>
      <w:spacing w:after="0" w:line="240" w:lineRule="auto"/>
    </w:pPr>
    <w:rPr>
      <w:rFonts w:ascii="Calibri" w:eastAsia="Calibri" w:hAnsi="Calibri" w:cs="Calibri"/>
    </w:rPr>
  </w:style>
  <w:style w:type="paragraph" w:customStyle="1" w:styleId="section1">
    <w:name w:val="section1"/>
    <w:basedOn w:val="a"/>
    <w:rsid w:val="00B2461E"/>
    <w:pPr>
      <w:spacing w:before="100" w:beforeAutospacing="1" w:after="100" w:afterAutospacing="1"/>
      <w:jc w:val="center"/>
    </w:pPr>
    <w:rPr>
      <w:rFonts w:eastAsia="Times New Roman"/>
      <w:sz w:val="24"/>
      <w:szCs w:val="24"/>
      <w:lang w:eastAsia="ru-RU"/>
    </w:rPr>
  </w:style>
  <w:style w:type="character" w:customStyle="1" w:styleId="tlid-translation">
    <w:name w:val="tlid-translation"/>
    <w:rsid w:val="00B2461E"/>
  </w:style>
  <w:style w:type="paragraph" w:styleId="ab">
    <w:name w:val="Body Text"/>
    <w:basedOn w:val="a"/>
    <w:link w:val="ac"/>
    <w:uiPriority w:val="99"/>
    <w:semiHidden/>
    <w:unhideWhenUsed/>
    <w:rsid w:val="00B2461E"/>
    <w:pPr>
      <w:spacing w:after="120"/>
    </w:pPr>
  </w:style>
  <w:style w:type="character" w:customStyle="1" w:styleId="ac">
    <w:name w:val="Основной текст Знак"/>
    <w:basedOn w:val="a0"/>
    <w:link w:val="ab"/>
    <w:uiPriority w:val="99"/>
    <w:semiHidden/>
    <w:rsid w:val="00B2461E"/>
    <w:rPr>
      <w:rFonts w:ascii="Times New Roman" w:eastAsia="Calibri" w:hAnsi="Times New Roman" w:cs="Times New Roman"/>
      <w:sz w:val="28"/>
      <w:szCs w:val="28"/>
    </w:rPr>
  </w:style>
  <w:style w:type="paragraph" w:styleId="33">
    <w:name w:val="Body Text 3"/>
    <w:basedOn w:val="a"/>
    <w:link w:val="34"/>
    <w:uiPriority w:val="99"/>
    <w:unhideWhenUsed/>
    <w:rsid w:val="00B2461E"/>
    <w:pPr>
      <w:spacing w:after="120"/>
    </w:pPr>
    <w:rPr>
      <w:sz w:val="16"/>
      <w:szCs w:val="16"/>
    </w:rPr>
  </w:style>
  <w:style w:type="character" w:customStyle="1" w:styleId="34">
    <w:name w:val="Основной текст 3 Знак"/>
    <w:basedOn w:val="a0"/>
    <w:link w:val="33"/>
    <w:uiPriority w:val="99"/>
    <w:rsid w:val="00B2461E"/>
    <w:rPr>
      <w:rFonts w:ascii="Times New Roman" w:eastAsia="Calibri" w:hAnsi="Times New Roman" w:cs="Times New Roman"/>
      <w:sz w:val="16"/>
      <w:szCs w:val="16"/>
    </w:rPr>
  </w:style>
  <w:style w:type="paragraph" w:customStyle="1" w:styleId="newsfull">
    <w:name w:val="newsfull"/>
    <w:basedOn w:val="a"/>
    <w:rsid w:val="00B2461E"/>
    <w:pPr>
      <w:spacing w:before="100" w:beforeAutospacing="1" w:after="100" w:afterAutospacing="1"/>
    </w:pPr>
    <w:rPr>
      <w:sz w:val="24"/>
      <w:szCs w:val="24"/>
      <w:lang w:eastAsia="ru-RU"/>
    </w:rPr>
  </w:style>
  <w:style w:type="paragraph" w:styleId="21">
    <w:name w:val="Body Text 2"/>
    <w:basedOn w:val="a"/>
    <w:link w:val="22"/>
    <w:uiPriority w:val="99"/>
    <w:semiHidden/>
    <w:unhideWhenUsed/>
    <w:rsid w:val="00B2461E"/>
    <w:pPr>
      <w:spacing w:after="120" w:line="480" w:lineRule="auto"/>
    </w:pPr>
  </w:style>
  <w:style w:type="character" w:customStyle="1" w:styleId="22">
    <w:name w:val="Основной текст 2 Знак"/>
    <w:basedOn w:val="a0"/>
    <w:link w:val="21"/>
    <w:uiPriority w:val="99"/>
    <w:semiHidden/>
    <w:rsid w:val="00B2461E"/>
    <w:rPr>
      <w:rFonts w:ascii="Times New Roman" w:eastAsia="Calibri" w:hAnsi="Times New Roman" w:cs="Times New Roman"/>
      <w:sz w:val="28"/>
      <w:szCs w:val="28"/>
    </w:rPr>
  </w:style>
  <w:style w:type="paragraph" w:customStyle="1" w:styleId="12">
    <w:name w:val="Обычный1"/>
    <w:rsid w:val="00705269"/>
    <w:pPr>
      <w:spacing w:before="100" w:after="100" w:line="240" w:lineRule="auto"/>
    </w:pPr>
    <w:rPr>
      <w:rFonts w:ascii="Times New Roman" w:eastAsia="Times New Roman" w:hAnsi="Times New Roman" w:cs="Times New Roman"/>
      <w:snapToGrid w:val="0"/>
      <w:sz w:val="24"/>
      <w:szCs w:val="20"/>
      <w:lang w:eastAsia="ru-RU"/>
    </w:rPr>
  </w:style>
  <w:style w:type="paragraph" w:styleId="ad">
    <w:name w:val="header"/>
    <w:basedOn w:val="a"/>
    <w:link w:val="ae"/>
    <w:uiPriority w:val="99"/>
    <w:unhideWhenUsed/>
    <w:rsid w:val="005F5E03"/>
    <w:pPr>
      <w:tabs>
        <w:tab w:val="center" w:pos="4677"/>
        <w:tab w:val="right" w:pos="9355"/>
      </w:tabs>
    </w:pPr>
  </w:style>
  <w:style w:type="character" w:customStyle="1" w:styleId="ae">
    <w:name w:val="Верхний колонтитул Знак"/>
    <w:basedOn w:val="a0"/>
    <w:link w:val="ad"/>
    <w:uiPriority w:val="99"/>
    <w:rsid w:val="005F5E03"/>
    <w:rPr>
      <w:rFonts w:ascii="Times New Roman" w:eastAsia="Calibri" w:hAnsi="Times New Roman" w:cs="Times New Roman"/>
      <w:sz w:val="28"/>
      <w:szCs w:val="28"/>
    </w:rPr>
  </w:style>
  <w:style w:type="paragraph" w:styleId="af">
    <w:name w:val="footer"/>
    <w:basedOn w:val="a"/>
    <w:link w:val="af0"/>
    <w:uiPriority w:val="99"/>
    <w:unhideWhenUsed/>
    <w:rsid w:val="005F5E03"/>
    <w:pPr>
      <w:tabs>
        <w:tab w:val="center" w:pos="4677"/>
        <w:tab w:val="right" w:pos="9355"/>
      </w:tabs>
    </w:pPr>
  </w:style>
  <w:style w:type="character" w:customStyle="1" w:styleId="af0">
    <w:name w:val="Нижний колонтитул Знак"/>
    <w:basedOn w:val="a0"/>
    <w:link w:val="af"/>
    <w:uiPriority w:val="99"/>
    <w:rsid w:val="005F5E03"/>
    <w:rPr>
      <w:rFonts w:ascii="Times New Roman" w:eastAsia="Calibri" w:hAnsi="Times New Roman" w:cs="Times New Roman"/>
      <w:sz w:val="28"/>
      <w:szCs w:val="28"/>
    </w:rPr>
  </w:style>
  <w:style w:type="paragraph" w:styleId="af1">
    <w:name w:val="Balloon Text"/>
    <w:basedOn w:val="a"/>
    <w:link w:val="af2"/>
    <w:uiPriority w:val="99"/>
    <w:semiHidden/>
    <w:unhideWhenUsed/>
    <w:rsid w:val="00B7055E"/>
    <w:rPr>
      <w:rFonts w:ascii="Tahoma" w:hAnsi="Tahoma" w:cs="Tahoma"/>
      <w:sz w:val="16"/>
      <w:szCs w:val="16"/>
    </w:rPr>
  </w:style>
  <w:style w:type="character" w:customStyle="1" w:styleId="af2">
    <w:name w:val="Текст выноски Знак"/>
    <w:basedOn w:val="a0"/>
    <w:link w:val="af1"/>
    <w:uiPriority w:val="99"/>
    <w:semiHidden/>
    <w:rsid w:val="00B7055E"/>
    <w:rPr>
      <w:rFonts w:ascii="Tahoma" w:eastAsia="Calibri" w:hAnsi="Tahoma" w:cs="Tahoma"/>
      <w:sz w:val="16"/>
      <w:szCs w:val="16"/>
    </w:rPr>
  </w:style>
  <w:style w:type="paragraph" w:customStyle="1" w:styleId="Default">
    <w:name w:val="Default"/>
    <w:qFormat/>
    <w:rsid w:val="001266B7"/>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customStyle="1" w:styleId="220">
    <w:name w:val="Основной текст 22"/>
    <w:basedOn w:val="a"/>
    <w:rsid w:val="00681319"/>
    <w:pPr>
      <w:widowControl w:val="0"/>
      <w:spacing w:line="336" w:lineRule="auto"/>
      <w:ind w:firstLine="851"/>
      <w:jc w:val="both"/>
    </w:pPr>
    <w:rPr>
      <w:rFonts w:eastAsia="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1E"/>
    <w:pPr>
      <w:spacing w:after="0" w:line="240" w:lineRule="auto"/>
    </w:pPr>
    <w:rPr>
      <w:rFonts w:ascii="Times New Roman" w:eastAsia="Calibri" w:hAnsi="Times New Roman" w:cs="Times New Roman"/>
      <w:sz w:val="28"/>
      <w:szCs w:val="28"/>
    </w:rPr>
  </w:style>
  <w:style w:type="paragraph" w:styleId="1">
    <w:name w:val="heading 1"/>
    <w:basedOn w:val="a"/>
    <w:next w:val="a"/>
    <w:link w:val="10"/>
    <w:uiPriority w:val="9"/>
    <w:qFormat/>
    <w:rsid w:val="00B2461E"/>
    <w:pPr>
      <w:keepNext/>
      <w:jc w:val="center"/>
      <w:outlineLvl w:val="0"/>
    </w:pPr>
    <w:rPr>
      <w:rFonts w:eastAsia="Batang"/>
      <w:b/>
      <w:sz w:val="24"/>
      <w:szCs w:val="24"/>
      <w:lang w:eastAsia="ru-RU"/>
    </w:rPr>
  </w:style>
  <w:style w:type="paragraph" w:styleId="2">
    <w:name w:val="heading 2"/>
    <w:aliases w:val="Знак"/>
    <w:basedOn w:val="a"/>
    <w:link w:val="20"/>
    <w:qFormat/>
    <w:rsid w:val="00B2461E"/>
    <w:pPr>
      <w:spacing w:before="100" w:beforeAutospacing="1" w:after="100" w:afterAutospacing="1"/>
      <w:outlineLvl w:val="1"/>
    </w:pPr>
    <w:rPr>
      <w:rFonts w:eastAsia="Times New Roman"/>
      <w:b/>
      <w:bCs/>
      <w:sz w:val="26"/>
      <w:szCs w:val="36"/>
    </w:rPr>
  </w:style>
  <w:style w:type="paragraph" w:styleId="3">
    <w:name w:val="heading 3"/>
    <w:basedOn w:val="a"/>
    <w:next w:val="a"/>
    <w:link w:val="30"/>
    <w:uiPriority w:val="9"/>
    <w:unhideWhenUsed/>
    <w:qFormat/>
    <w:rsid w:val="00B2461E"/>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1E"/>
    <w:rPr>
      <w:rFonts w:ascii="Times New Roman" w:eastAsia="Batang" w:hAnsi="Times New Roman" w:cs="Times New Roman"/>
      <w:b/>
      <w:sz w:val="24"/>
      <w:szCs w:val="24"/>
      <w:lang w:eastAsia="ru-RU"/>
    </w:rPr>
  </w:style>
  <w:style w:type="character" w:customStyle="1" w:styleId="20">
    <w:name w:val="Заголовок 2 Знак"/>
    <w:aliases w:val="Знак Знак"/>
    <w:basedOn w:val="a0"/>
    <w:link w:val="2"/>
    <w:rsid w:val="00B2461E"/>
    <w:rPr>
      <w:rFonts w:ascii="Times New Roman" w:eastAsia="Times New Roman" w:hAnsi="Times New Roman" w:cs="Times New Roman"/>
      <w:b/>
      <w:bCs/>
      <w:sz w:val="26"/>
      <w:szCs w:val="36"/>
    </w:rPr>
  </w:style>
  <w:style w:type="character" w:customStyle="1" w:styleId="30">
    <w:name w:val="Заголовок 3 Знак"/>
    <w:basedOn w:val="a0"/>
    <w:link w:val="3"/>
    <w:uiPriority w:val="9"/>
    <w:rsid w:val="00B2461E"/>
    <w:rPr>
      <w:rFonts w:ascii="Cambria" w:eastAsia="Times New Roman" w:hAnsi="Cambria" w:cs="Times New Roman"/>
      <w:b/>
      <w:bCs/>
      <w:sz w:val="26"/>
      <w:szCs w:val="26"/>
    </w:rPr>
  </w:style>
  <w:style w:type="paragraph" w:styleId="31">
    <w:name w:val="Body Text Indent 3"/>
    <w:basedOn w:val="a"/>
    <w:link w:val="32"/>
    <w:uiPriority w:val="99"/>
    <w:unhideWhenUsed/>
    <w:rsid w:val="00B2461E"/>
    <w:pPr>
      <w:spacing w:after="120" w:line="276" w:lineRule="auto"/>
      <w:ind w:left="360"/>
    </w:pPr>
    <w:rPr>
      <w:sz w:val="16"/>
      <w:szCs w:val="16"/>
    </w:rPr>
  </w:style>
  <w:style w:type="character" w:customStyle="1" w:styleId="32">
    <w:name w:val="Основной текст с отступом 3 Знак"/>
    <w:basedOn w:val="a0"/>
    <w:link w:val="31"/>
    <w:uiPriority w:val="99"/>
    <w:rsid w:val="00B2461E"/>
    <w:rPr>
      <w:rFonts w:ascii="Times New Roman" w:eastAsia="Calibri" w:hAnsi="Times New Roman" w:cs="Times New Roman"/>
      <w:sz w:val="16"/>
      <w:szCs w:val="16"/>
    </w:rPr>
  </w:style>
  <w:style w:type="paragraph" w:styleId="a3">
    <w:name w:val="List Paragraph"/>
    <w:aliases w:val="ПАРАГРАФ,Абзац списка для документа,References,Akapit z listą BS,List Paragraph 1,List_Paragraph,Multilevel para_II,List Paragraph1,Bullets,Title Style 1,Numbered List Paragraph,lp1,List Paragraph (numbered (a)),Bullet1,NUMBERED PARAGRAPH"/>
    <w:basedOn w:val="a"/>
    <w:link w:val="a4"/>
    <w:uiPriority w:val="34"/>
    <w:qFormat/>
    <w:rsid w:val="00B2461E"/>
    <w:pPr>
      <w:spacing w:after="200" w:line="276" w:lineRule="auto"/>
      <w:ind w:left="720"/>
      <w:contextualSpacing/>
    </w:pPr>
    <w:rPr>
      <w:rFonts w:ascii="Calibri" w:hAnsi="Calibri"/>
      <w:sz w:val="22"/>
      <w:szCs w:val="22"/>
    </w:rPr>
  </w:style>
  <w:style w:type="character" w:customStyle="1" w:styleId="a4">
    <w:name w:val="Абзац списка Знак"/>
    <w:aliases w:val="ПАРАГРАФ Знак,Абзац списка для документа Знак,References Знак,Akapit z listą BS Знак,List Paragraph 1 Знак,List_Paragraph Знак,Multilevel para_II Знак,List Paragraph1 Знак,Bullets Знак,Title Style 1 Знак,Numbered List Paragraph Знак"/>
    <w:link w:val="a3"/>
    <w:uiPriority w:val="34"/>
    <w:locked/>
    <w:rsid w:val="00B2461E"/>
    <w:rPr>
      <w:rFonts w:ascii="Calibri" w:eastAsia="Calibri" w:hAnsi="Calibri" w:cs="Times New Roman"/>
    </w:rPr>
  </w:style>
  <w:style w:type="paragraph" w:styleId="a5">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 Знак Знак Знак Знак1 Знак Знак,Обычный (веб) Знак Знак Знак Знак1 Знак,Обычный (Web)"/>
    <w:basedOn w:val="a"/>
    <w:link w:val="a6"/>
    <w:uiPriority w:val="99"/>
    <w:unhideWhenUsed/>
    <w:qFormat/>
    <w:rsid w:val="00B2461E"/>
    <w:pPr>
      <w:spacing w:before="100" w:beforeAutospacing="1" w:after="100" w:afterAutospacing="1"/>
    </w:pPr>
  </w:style>
  <w:style w:type="character" w:customStyle="1" w:styleId="a6">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 Знак Знак Знак Знак1 Знак Знак Знак,Обычный (Web) Знак"/>
    <w:link w:val="a5"/>
    <w:uiPriority w:val="99"/>
    <w:rsid w:val="00B2461E"/>
    <w:rPr>
      <w:rFonts w:ascii="Times New Roman" w:eastAsia="Calibri" w:hAnsi="Times New Roman" w:cs="Times New Roman"/>
      <w:sz w:val="28"/>
      <w:szCs w:val="28"/>
    </w:rPr>
  </w:style>
  <w:style w:type="paragraph" w:styleId="a7">
    <w:name w:val="footnote text"/>
    <w:aliases w:val="single space,ft,Footnote Text Char,Footnote Text Char1 Char1,Footnote Text Char Char Char1,Footnote Text Char1 Char Char,Footnote Text Char Char Char Char,Footnote Text Char Char1 Char,Footnote Text Char Char2,f,Текст сноски Знак Знак,ft2"/>
    <w:basedOn w:val="a"/>
    <w:link w:val="a8"/>
    <w:uiPriority w:val="99"/>
    <w:unhideWhenUsed/>
    <w:qFormat/>
    <w:rsid w:val="00B2461E"/>
    <w:rPr>
      <w:rFonts w:ascii="Calibri" w:eastAsia="Times New Roman" w:hAnsi="Calibri"/>
      <w:sz w:val="20"/>
      <w:szCs w:val="20"/>
      <w:lang w:eastAsia="ru-RU"/>
    </w:rPr>
  </w:style>
  <w:style w:type="character" w:customStyle="1" w:styleId="a8">
    <w:name w:val="Текст сноски Знак"/>
    <w:aliases w:val="single space Знак,ft Знак,Footnote Text Char Знак,Footnote Text Char1 Char1 Знак,Footnote Text Char Char Char1 Знак,Footnote Text Char1 Char Char Знак,Footnote Text Char Char Char Char Знак,Footnote Text Char Char1 Char Знак,f Знак"/>
    <w:basedOn w:val="a0"/>
    <w:link w:val="a7"/>
    <w:uiPriority w:val="99"/>
    <w:rsid w:val="00B2461E"/>
    <w:rPr>
      <w:rFonts w:ascii="Calibri" w:eastAsia="Times New Roman" w:hAnsi="Calibri" w:cs="Times New Roman"/>
      <w:sz w:val="20"/>
      <w:szCs w:val="20"/>
      <w:lang w:eastAsia="ru-RU"/>
    </w:rPr>
  </w:style>
  <w:style w:type="character" w:styleId="a9">
    <w:name w:val="footnote reference"/>
    <w:aliases w:val="ftref,16 Point,Superscript 6 Point,ftref1,16 Point1,Superscript 6 Point1,ftref2,16 Point2,Superscript 6 Point2,Знак сноски-FN,Ciae niinee-FN,SUPERS,Знак сноски 1,Referencia nota al pie,fr,Used by Word for Help footnote symbols,Знак сноски2,з"/>
    <w:uiPriority w:val="99"/>
    <w:unhideWhenUsed/>
    <w:rsid w:val="00B2461E"/>
    <w:rPr>
      <w:rFonts w:cs="Times New Roman"/>
      <w:vertAlign w:val="superscript"/>
    </w:rPr>
  </w:style>
  <w:style w:type="character" w:styleId="aa">
    <w:name w:val="Hyperlink"/>
    <w:uiPriority w:val="99"/>
    <w:unhideWhenUsed/>
    <w:rsid w:val="00B2461E"/>
    <w:rPr>
      <w:color w:val="0000FF"/>
      <w:u w:val="single"/>
    </w:rPr>
  </w:style>
  <w:style w:type="paragraph" w:customStyle="1" w:styleId="11">
    <w:name w:val="Без интервала1"/>
    <w:uiPriority w:val="99"/>
    <w:qFormat/>
    <w:rsid w:val="00B2461E"/>
    <w:pPr>
      <w:spacing w:after="0" w:line="240" w:lineRule="auto"/>
    </w:pPr>
    <w:rPr>
      <w:rFonts w:ascii="Calibri" w:eastAsia="Calibri" w:hAnsi="Calibri" w:cs="Calibri"/>
    </w:rPr>
  </w:style>
  <w:style w:type="paragraph" w:customStyle="1" w:styleId="section1">
    <w:name w:val="section1"/>
    <w:basedOn w:val="a"/>
    <w:rsid w:val="00B2461E"/>
    <w:pPr>
      <w:spacing w:before="100" w:beforeAutospacing="1" w:after="100" w:afterAutospacing="1"/>
      <w:jc w:val="center"/>
    </w:pPr>
    <w:rPr>
      <w:rFonts w:eastAsia="Times New Roman"/>
      <w:sz w:val="24"/>
      <w:szCs w:val="24"/>
      <w:lang w:eastAsia="ru-RU"/>
    </w:rPr>
  </w:style>
  <w:style w:type="character" w:customStyle="1" w:styleId="tlid-translation">
    <w:name w:val="tlid-translation"/>
    <w:rsid w:val="00B2461E"/>
  </w:style>
  <w:style w:type="paragraph" w:styleId="ab">
    <w:name w:val="Body Text"/>
    <w:basedOn w:val="a"/>
    <w:link w:val="ac"/>
    <w:uiPriority w:val="99"/>
    <w:semiHidden/>
    <w:unhideWhenUsed/>
    <w:rsid w:val="00B2461E"/>
    <w:pPr>
      <w:spacing w:after="120"/>
    </w:pPr>
  </w:style>
  <w:style w:type="character" w:customStyle="1" w:styleId="ac">
    <w:name w:val="Основной текст Знак"/>
    <w:basedOn w:val="a0"/>
    <w:link w:val="ab"/>
    <w:uiPriority w:val="99"/>
    <w:semiHidden/>
    <w:rsid w:val="00B2461E"/>
    <w:rPr>
      <w:rFonts w:ascii="Times New Roman" w:eastAsia="Calibri" w:hAnsi="Times New Roman" w:cs="Times New Roman"/>
      <w:sz w:val="28"/>
      <w:szCs w:val="28"/>
    </w:rPr>
  </w:style>
  <w:style w:type="paragraph" w:styleId="33">
    <w:name w:val="Body Text 3"/>
    <w:basedOn w:val="a"/>
    <w:link w:val="34"/>
    <w:uiPriority w:val="99"/>
    <w:unhideWhenUsed/>
    <w:rsid w:val="00B2461E"/>
    <w:pPr>
      <w:spacing w:after="120"/>
    </w:pPr>
    <w:rPr>
      <w:sz w:val="16"/>
      <w:szCs w:val="16"/>
    </w:rPr>
  </w:style>
  <w:style w:type="character" w:customStyle="1" w:styleId="34">
    <w:name w:val="Основной текст 3 Знак"/>
    <w:basedOn w:val="a0"/>
    <w:link w:val="33"/>
    <w:uiPriority w:val="99"/>
    <w:rsid w:val="00B2461E"/>
    <w:rPr>
      <w:rFonts w:ascii="Times New Roman" w:eastAsia="Calibri" w:hAnsi="Times New Roman" w:cs="Times New Roman"/>
      <w:sz w:val="16"/>
      <w:szCs w:val="16"/>
    </w:rPr>
  </w:style>
  <w:style w:type="paragraph" w:customStyle="1" w:styleId="newsfull">
    <w:name w:val="newsfull"/>
    <w:basedOn w:val="a"/>
    <w:rsid w:val="00B2461E"/>
    <w:pPr>
      <w:spacing w:before="100" w:beforeAutospacing="1" w:after="100" w:afterAutospacing="1"/>
    </w:pPr>
    <w:rPr>
      <w:sz w:val="24"/>
      <w:szCs w:val="24"/>
      <w:lang w:eastAsia="ru-RU"/>
    </w:rPr>
  </w:style>
  <w:style w:type="paragraph" w:styleId="21">
    <w:name w:val="Body Text 2"/>
    <w:basedOn w:val="a"/>
    <w:link w:val="22"/>
    <w:uiPriority w:val="99"/>
    <w:semiHidden/>
    <w:unhideWhenUsed/>
    <w:rsid w:val="00B2461E"/>
    <w:pPr>
      <w:spacing w:after="120" w:line="480" w:lineRule="auto"/>
    </w:pPr>
  </w:style>
  <w:style w:type="character" w:customStyle="1" w:styleId="22">
    <w:name w:val="Основной текст 2 Знак"/>
    <w:basedOn w:val="a0"/>
    <w:link w:val="21"/>
    <w:uiPriority w:val="99"/>
    <w:semiHidden/>
    <w:rsid w:val="00B2461E"/>
    <w:rPr>
      <w:rFonts w:ascii="Times New Roman" w:eastAsia="Calibri" w:hAnsi="Times New Roman" w:cs="Times New Roman"/>
      <w:sz w:val="28"/>
      <w:szCs w:val="28"/>
    </w:rPr>
  </w:style>
  <w:style w:type="paragraph" w:customStyle="1" w:styleId="12">
    <w:name w:val="Обычный1"/>
    <w:rsid w:val="00705269"/>
    <w:pPr>
      <w:spacing w:before="100" w:after="100" w:line="240" w:lineRule="auto"/>
    </w:pPr>
    <w:rPr>
      <w:rFonts w:ascii="Times New Roman" w:eastAsia="Times New Roman" w:hAnsi="Times New Roman" w:cs="Times New Roman"/>
      <w:snapToGrid w:val="0"/>
      <w:sz w:val="24"/>
      <w:szCs w:val="20"/>
      <w:lang w:eastAsia="ru-RU"/>
    </w:rPr>
  </w:style>
  <w:style w:type="paragraph" w:styleId="ad">
    <w:name w:val="header"/>
    <w:basedOn w:val="a"/>
    <w:link w:val="ae"/>
    <w:uiPriority w:val="99"/>
    <w:unhideWhenUsed/>
    <w:rsid w:val="005F5E03"/>
    <w:pPr>
      <w:tabs>
        <w:tab w:val="center" w:pos="4677"/>
        <w:tab w:val="right" w:pos="9355"/>
      </w:tabs>
    </w:pPr>
  </w:style>
  <w:style w:type="character" w:customStyle="1" w:styleId="ae">
    <w:name w:val="Верхний колонтитул Знак"/>
    <w:basedOn w:val="a0"/>
    <w:link w:val="ad"/>
    <w:uiPriority w:val="99"/>
    <w:rsid w:val="005F5E03"/>
    <w:rPr>
      <w:rFonts w:ascii="Times New Roman" w:eastAsia="Calibri" w:hAnsi="Times New Roman" w:cs="Times New Roman"/>
      <w:sz w:val="28"/>
      <w:szCs w:val="28"/>
    </w:rPr>
  </w:style>
  <w:style w:type="paragraph" w:styleId="af">
    <w:name w:val="footer"/>
    <w:basedOn w:val="a"/>
    <w:link w:val="af0"/>
    <w:uiPriority w:val="99"/>
    <w:unhideWhenUsed/>
    <w:rsid w:val="005F5E03"/>
    <w:pPr>
      <w:tabs>
        <w:tab w:val="center" w:pos="4677"/>
        <w:tab w:val="right" w:pos="9355"/>
      </w:tabs>
    </w:pPr>
  </w:style>
  <w:style w:type="character" w:customStyle="1" w:styleId="af0">
    <w:name w:val="Нижний колонтитул Знак"/>
    <w:basedOn w:val="a0"/>
    <w:link w:val="af"/>
    <w:uiPriority w:val="99"/>
    <w:rsid w:val="005F5E03"/>
    <w:rPr>
      <w:rFonts w:ascii="Times New Roman" w:eastAsia="Calibri" w:hAnsi="Times New Roman" w:cs="Times New Roman"/>
      <w:sz w:val="28"/>
      <w:szCs w:val="28"/>
    </w:rPr>
  </w:style>
  <w:style w:type="paragraph" w:styleId="af1">
    <w:name w:val="Balloon Text"/>
    <w:basedOn w:val="a"/>
    <w:link w:val="af2"/>
    <w:uiPriority w:val="99"/>
    <w:semiHidden/>
    <w:unhideWhenUsed/>
    <w:rsid w:val="00B7055E"/>
    <w:rPr>
      <w:rFonts w:ascii="Tahoma" w:hAnsi="Tahoma" w:cs="Tahoma"/>
      <w:sz w:val="16"/>
      <w:szCs w:val="16"/>
    </w:rPr>
  </w:style>
  <w:style w:type="character" w:customStyle="1" w:styleId="af2">
    <w:name w:val="Текст выноски Знак"/>
    <w:basedOn w:val="a0"/>
    <w:link w:val="af1"/>
    <w:uiPriority w:val="99"/>
    <w:semiHidden/>
    <w:rsid w:val="00B7055E"/>
    <w:rPr>
      <w:rFonts w:ascii="Tahoma" w:eastAsia="Calibri" w:hAnsi="Tahoma" w:cs="Tahoma"/>
      <w:sz w:val="16"/>
      <w:szCs w:val="16"/>
    </w:rPr>
  </w:style>
  <w:style w:type="paragraph" w:customStyle="1" w:styleId="Default">
    <w:name w:val="Default"/>
    <w:qFormat/>
    <w:rsid w:val="001266B7"/>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customStyle="1" w:styleId="220">
    <w:name w:val="Основной текст 22"/>
    <w:basedOn w:val="a"/>
    <w:rsid w:val="00681319"/>
    <w:pPr>
      <w:widowControl w:val="0"/>
      <w:spacing w:line="336" w:lineRule="auto"/>
      <w:ind w:firstLine="851"/>
      <w:jc w:val="both"/>
    </w:pPr>
    <w:rPr>
      <w:rFonts w:eastAsia="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48930">
      <w:bodyDiv w:val="1"/>
      <w:marLeft w:val="0"/>
      <w:marRight w:val="0"/>
      <w:marTop w:val="0"/>
      <w:marBottom w:val="0"/>
      <w:divBdr>
        <w:top w:val="none" w:sz="0" w:space="0" w:color="auto"/>
        <w:left w:val="none" w:sz="0" w:space="0" w:color="auto"/>
        <w:bottom w:val="none" w:sz="0" w:space="0" w:color="auto"/>
        <w:right w:val="none" w:sz="0" w:space="0" w:color="auto"/>
      </w:divBdr>
      <w:divsChild>
        <w:div w:id="1142387553">
          <w:marLeft w:val="0"/>
          <w:marRight w:val="0"/>
          <w:marTop w:val="0"/>
          <w:marBottom w:val="0"/>
          <w:divBdr>
            <w:top w:val="none" w:sz="0" w:space="0" w:color="auto"/>
            <w:left w:val="none" w:sz="0" w:space="0" w:color="auto"/>
            <w:bottom w:val="none" w:sz="0" w:space="0" w:color="auto"/>
            <w:right w:val="none" w:sz="0" w:space="0" w:color="auto"/>
          </w:divBdr>
        </w:div>
        <w:div w:id="30113370">
          <w:marLeft w:val="0"/>
          <w:marRight w:val="0"/>
          <w:marTop w:val="0"/>
          <w:marBottom w:val="0"/>
          <w:divBdr>
            <w:top w:val="none" w:sz="0" w:space="0" w:color="auto"/>
            <w:left w:val="none" w:sz="0" w:space="0" w:color="auto"/>
            <w:bottom w:val="none" w:sz="0" w:space="0" w:color="auto"/>
            <w:right w:val="none" w:sz="0" w:space="0" w:color="auto"/>
          </w:divBdr>
        </w:div>
        <w:div w:id="1787771343">
          <w:marLeft w:val="0"/>
          <w:marRight w:val="0"/>
          <w:marTop w:val="0"/>
          <w:marBottom w:val="0"/>
          <w:divBdr>
            <w:top w:val="none" w:sz="0" w:space="0" w:color="auto"/>
            <w:left w:val="none" w:sz="0" w:space="0" w:color="auto"/>
            <w:bottom w:val="none" w:sz="0" w:space="0" w:color="auto"/>
            <w:right w:val="none" w:sz="0" w:space="0" w:color="auto"/>
          </w:divBdr>
        </w:div>
        <w:div w:id="1081097853">
          <w:marLeft w:val="0"/>
          <w:marRight w:val="0"/>
          <w:marTop w:val="0"/>
          <w:marBottom w:val="0"/>
          <w:divBdr>
            <w:top w:val="none" w:sz="0" w:space="0" w:color="auto"/>
            <w:left w:val="none" w:sz="0" w:space="0" w:color="auto"/>
            <w:bottom w:val="none" w:sz="0" w:space="0" w:color="auto"/>
            <w:right w:val="none" w:sz="0" w:space="0" w:color="auto"/>
          </w:divBdr>
        </w:div>
        <w:div w:id="1478759078">
          <w:marLeft w:val="0"/>
          <w:marRight w:val="0"/>
          <w:marTop w:val="0"/>
          <w:marBottom w:val="0"/>
          <w:divBdr>
            <w:top w:val="none" w:sz="0" w:space="0" w:color="auto"/>
            <w:left w:val="none" w:sz="0" w:space="0" w:color="auto"/>
            <w:bottom w:val="none" w:sz="0" w:space="0" w:color="auto"/>
            <w:right w:val="none" w:sz="0" w:space="0" w:color="auto"/>
          </w:divBdr>
        </w:div>
        <w:div w:id="1912688615">
          <w:marLeft w:val="0"/>
          <w:marRight w:val="0"/>
          <w:marTop w:val="0"/>
          <w:marBottom w:val="0"/>
          <w:divBdr>
            <w:top w:val="none" w:sz="0" w:space="0" w:color="auto"/>
            <w:left w:val="none" w:sz="0" w:space="0" w:color="auto"/>
            <w:bottom w:val="none" w:sz="0" w:space="0" w:color="auto"/>
            <w:right w:val="none" w:sz="0" w:space="0" w:color="auto"/>
          </w:divBdr>
        </w:div>
        <w:div w:id="2086144759">
          <w:marLeft w:val="0"/>
          <w:marRight w:val="0"/>
          <w:marTop w:val="0"/>
          <w:marBottom w:val="0"/>
          <w:divBdr>
            <w:top w:val="none" w:sz="0" w:space="0" w:color="auto"/>
            <w:left w:val="none" w:sz="0" w:space="0" w:color="auto"/>
            <w:bottom w:val="none" w:sz="0" w:space="0" w:color="auto"/>
            <w:right w:val="none" w:sz="0" w:space="0" w:color="auto"/>
          </w:divBdr>
        </w:div>
        <w:div w:id="702941723">
          <w:marLeft w:val="0"/>
          <w:marRight w:val="0"/>
          <w:marTop w:val="0"/>
          <w:marBottom w:val="0"/>
          <w:divBdr>
            <w:top w:val="none" w:sz="0" w:space="0" w:color="auto"/>
            <w:left w:val="none" w:sz="0" w:space="0" w:color="auto"/>
            <w:bottom w:val="none" w:sz="0" w:space="0" w:color="auto"/>
            <w:right w:val="none" w:sz="0" w:space="0" w:color="auto"/>
          </w:divBdr>
        </w:div>
        <w:div w:id="1004279167">
          <w:marLeft w:val="0"/>
          <w:marRight w:val="0"/>
          <w:marTop w:val="0"/>
          <w:marBottom w:val="0"/>
          <w:divBdr>
            <w:top w:val="none" w:sz="0" w:space="0" w:color="auto"/>
            <w:left w:val="none" w:sz="0" w:space="0" w:color="auto"/>
            <w:bottom w:val="none" w:sz="0" w:space="0" w:color="auto"/>
            <w:right w:val="none" w:sz="0" w:space="0" w:color="auto"/>
          </w:divBdr>
        </w:div>
        <w:div w:id="884565175">
          <w:marLeft w:val="0"/>
          <w:marRight w:val="0"/>
          <w:marTop w:val="0"/>
          <w:marBottom w:val="0"/>
          <w:divBdr>
            <w:top w:val="none" w:sz="0" w:space="0" w:color="auto"/>
            <w:left w:val="none" w:sz="0" w:space="0" w:color="auto"/>
            <w:bottom w:val="none" w:sz="0" w:space="0" w:color="auto"/>
            <w:right w:val="none" w:sz="0" w:space="0" w:color="auto"/>
          </w:divBdr>
        </w:div>
        <w:div w:id="1746762160">
          <w:marLeft w:val="0"/>
          <w:marRight w:val="0"/>
          <w:marTop w:val="0"/>
          <w:marBottom w:val="0"/>
          <w:divBdr>
            <w:top w:val="none" w:sz="0" w:space="0" w:color="auto"/>
            <w:left w:val="none" w:sz="0" w:space="0" w:color="auto"/>
            <w:bottom w:val="none" w:sz="0" w:space="0" w:color="auto"/>
            <w:right w:val="none" w:sz="0" w:space="0" w:color="auto"/>
          </w:divBdr>
        </w:div>
        <w:div w:id="141893440">
          <w:marLeft w:val="0"/>
          <w:marRight w:val="0"/>
          <w:marTop w:val="0"/>
          <w:marBottom w:val="0"/>
          <w:divBdr>
            <w:top w:val="none" w:sz="0" w:space="0" w:color="auto"/>
            <w:left w:val="none" w:sz="0" w:space="0" w:color="auto"/>
            <w:bottom w:val="none" w:sz="0" w:space="0" w:color="auto"/>
            <w:right w:val="none" w:sz="0" w:space="0" w:color="auto"/>
          </w:divBdr>
        </w:div>
        <w:div w:id="2027365409">
          <w:marLeft w:val="0"/>
          <w:marRight w:val="0"/>
          <w:marTop w:val="0"/>
          <w:marBottom w:val="0"/>
          <w:divBdr>
            <w:top w:val="none" w:sz="0" w:space="0" w:color="auto"/>
            <w:left w:val="none" w:sz="0" w:space="0" w:color="auto"/>
            <w:bottom w:val="none" w:sz="0" w:space="0" w:color="auto"/>
            <w:right w:val="none" w:sz="0" w:space="0" w:color="auto"/>
          </w:divBdr>
        </w:div>
        <w:div w:id="182936399">
          <w:marLeft w:val="0"/>
          <w:marRight w:val="0"/>
          <w:marTop w:val="0"/>
          <w:marBottom w:val="0"/>
          <w:divBdr>
            <w:top w:val="none" w:sz="0" w:space="0" w:color="auto"/>
            <w:left w:val="none" w:sz="0" w:space="0" w:color="auto"/>
            <w:bottom w:val="none" w:sz="0" w:space="0" w:color="auto"/>
            <w:right w:val="none" w:sz="0" w:space="0" w:color="auto"/>
          </w:divBdr>
        </w:div>
        <w:div w:id="1888031139">
          <w:marLeft w:val="0"/>
          <w:marRight w:val="0"/>
          <w:marTop w:val="0"/>
          <w:marBottom w:val="0"/>
          <w:divBdr>
            <w:top w:val="none" w:sz="0" w:space="0" w:color="auto"/>
            <w:left w:val="none" w:sz="0" w:space="0" w:color="auto"/>
            <w:bottom w:val="none" w:sz="0" w:space="0" w:color="auto"/>
            <w:right w:val="none" w:sz="0" w:space="0" w:color="auto"/>
          </w:divBdr>
        </w:div>
        <w:div w:id="493380430">
          <w:marLeft w:val="0"/>
          <w:marRight w:val="0"/>
          <w:marTop w:val="0"/>
          <w:marBottom w:val="0"/>
          <w:divBdr>
            <w:top w:val="none" w:sz="0" w:space="0" w:color="auto"/>
            <w:left w:val="none" w:sz="0" w:space="0" w:color="auto"/>
            <w:bottom w:val="none" w:sz="0" w:space="0" w:color="auto"/>
            <w:right w:val="none" w:sz="0" w:space="0" w:color="auto"/>
          </w:divBdr>
        </w:div>
        <w:div w:id="1195075773">
          <w:marLeft w:val="0"/>
          <w:marRight w:val="0"/>
          <w:marTop w:val="0"/>
          <w:marBottom w:val="0"/>
          <w:divBdr>
            <w:top w:val="none" w:sz="0" w:space="0" w:color="auto"/>
            <w:left w:val="none" w:sz="0" w:space="0" w:color="auto"/>
            <w:bottom w:val="none" w:sz="0" w:space="0" w:color="auto"/>
            <w:right w:val="none" w:sz="0" w:space="0" w:color="auto"/>
          </w:divBdr>
        </w:div>
        <w:div w:id="1018654567">
          <w:marLeft w:val="0"/>
          <w:marRight w:val="0"/>
          <w:marTop w:val="0"/>
          <w:marBottom w:val="0"/>
          <w:divBdr>
            <w:top w:val="none" w:sz="0" w:space="0" w:color="auto"/>
            <w:left w:val="none" w:sz="0" w:space="0" w:color="auto"/>
            <w:bottom w:val="none" w:sz="0" w:space="0" w:color="auto"/>
            <w:right w:val="none" w:sz="0" w:space="0" w:color="auto"/>
          </w:divBdr>
        </w:div>
        <w:div w:id="1664164745">
          <w:marLeft w:val="0"/>
          <w:marRight w:val="0"/>
          <w:marTop w:val="0"/>
          <w:marBottom w:val="0"/>
          <w:divBdr>
            <w:top w:val="none" w:sz="0" w:space="0" w:color="auto"/>
            <w:left w:val="none" w:sz="0" w:space="0" w:color="auto"/>
            <w:bottom w:val="none" w:sz="0" w:space="0" w:color="auto"/>
            <w:right w:val="none" w:sz="0" w:space="0" w:color="auto"/>
          </w:divBdr>
        </w:div>
        <w:div w:id="1304043296">
          <w:marLeft w:val="0"/>
          <w:marRight w:val="0"/>
          <w:marTop w:val="0"/>
          <w:marBottom w:val="0"/>
          <w:divBdr>
            <w:top w:val="none" w:sz="0" w:space="0" w:color="auto"/>
            <w:left w:val="none" w:sz="0" w:space="0" w:color="auto"/>
            <w:bottom w:val="none" w:sz="0" w:space="0" w:color="auto"/>
            <w:right w:val="none" w:sz="0" w:space="0" w:color="auto"/>
          </w:divBdr>
        </w:div>
        <w:div w:id="513888146">
          <w:marLeft w:val="0"/>
          <w:marRight w:val="0"/>
          <w:marTop w:val="0"/>
          <w:marBottom w:val="0"/>
          <w:divBdr>
            <w:top w:val="none" w:sz="0" w:space="0" w:color="auto"/>
            <w:left w:val="none" w:sz="0" w:space="0" w:color="auto"/>
            <w:bottom w:val="none" w:sz="0" w:space="0" w:color="auto"/>
            <w:right w:val="none" w:sz="0" w:space="0" w:color="auto"/>
          </w:divBdr>
        </w:div>
        <w:div w:id="649484745">
          <w:marLeft w:val="0"/>
          <w:marRight w:val="0"/>
          <w:marTop w:val="0"/>
          <w:marBottom w:val="0"/>
          <w:divBdr>
            <w:top w:val="none" w:sz="0" w:space="0" w:color="auto"/>
            <w:left w:val="none" w:sz="0" w:space="0" w:color="auto"/>
            <w:bottom w:val="none" w:sz="0" w:space="0" w:color="auto"/>
            <w:right w:val="none" w:sz="0" w:space="0" w:color="auto"/>
          </w:divBdr>
        </w:div>
        <w:div w:id="143739162">
          <w:marLeft w:val="0"/>
          <w:marRight w:val="0"/>
          <w:marTop w:val="0"/>
          <w:marBottom w:val="0"/>
          <w:divBdr>
            <w:top w:val="none" w:sz="0" w:space="0" w:color="auto"/>
            <w:left w:val="none" w:sz="0" w:space="0" w:color="auto"/>
            <w:bottom w:val="none" w:sz="0" w:space="0" w:color="auto"/>
            <w:right w:val="none" w:sz="0" w:space="0" w:color="auto"/>
          </w:divBdr>
        </w:div>
        <w:div w:id="419328558">
          <w:marLeft w:val="0"/>
          <w:marRight w:val="0"/>
          <w:marTop w:val="0"/>
          <w:marBottom w:val="0"/>
          <w:divBdr>
            <w:top w:val="none" w:sz="0" w:space="0" w:color="auto"/>
            <w:left w:val="none" w:sz="0" w:space="0" w:color="auto"/>
            <w:bottom w:val="none" w:sz="0" w:space="0" w:color="auto"/>
            <w:right w:val="none" w:sz="0" w:space="0" w:color="auto"/>
          </w:divBdr>
        </w:div>
        <w:div w:id="191190342">
          <w:marLeft w:val="0"/>
          <w:marRight w:val="0"/>
          <w:marTop w:val="0"/>
          <w:marBottom w:val="0"/>
          <w:divBdr>
            <w:top w:val="none" w:sz="0" w:space="0" w:color="auto"/>
            <w:left w:val="none" w:sz="0" w:space="0" w:color="auto"/>
            <w:bottom w:val="none" w:sz="0" w:space="0" w:color="auto"/>
            <w:right w:val="none" w:sz="0" w:space="0" w:color="auto"/>
          </w:divBdr>
        </w:div>
        <w:div w:id="1919055143">
          <w:marLeft w:val="0"/>
          <w:marRight w:val="0"/>
          <w:marTop w:val="0"/>
          <w:marBottom w:val="0"/>
          <w:divBdr>
            <w:top w:val="none" w:sz="0" w:space="0" w:color="auto"/>
            <w:left w:val="none" w:sz="0" w:space="0" w:color="auto"/>
            <w:bottom w:val="none" w:sz="0" w:space="0" w:color="auto"/>
            <w:right w:val="none" w:sz="0" w:space="0" w:color="auto"/>
          </w:divBdr>
        </w:div>
        <w:div w:id="104429309">
          <w:marLeft w:val="0"/>
          <w:marRight w:val="0"/>
          <w:marTop w:val="0"/>
          <w:marBottom w:val="0"/>
          <w:divBdr>
            <w:top w:val="none" w:sz="0" w:space="0" w:color="auto"/>
            <w:left w:val="none" w:sz="0" w:space="0" w:color="auto"/>
            <w:bottom w:val="none" w:sz="0" w:space="0" w:color="auto"/>
            <w:right w:val="none" w:sz="0" w:space="0" w:color="auto"/>
          </w:divBdr>
        </w:div>
        <w:div w:id="1766879219">
          <w:marLeft w:val="0"/>
          <w:marRight w:val="0"/>
          <w:marTop w:val="0"/>
          <w:marBottom w:val="0"/>
          <w:divBdr>
            <w:top w:val="none" w:sz="0" w:space="0" w:color="auto"/>
            <w:left w:val="none" w:sz="0" w:space="0" w:color="auto"/>
            <w:bottom w:val="none" w:sz="0" w:space="0" w:color="auto"/>
            <w:right w:val="none" w:sz="0" w:space="0" w:color="auto"/>
          </w:divBdr>
        </w:div>
        <w:div w:id="1631327122">
          <w:marLeft w:val="0"/>
          <w:marRight w:val="0"/>
          <w:marTop w:val="0"/>
          <w:marBottom w:val="0"/>
          <w:divBdr>
            <w:top w:val="none" w:sz="0" w:space="0" w:color="auto"/>
            <w:left w:val="none" w:sz="0" w:space="0" w:color="auto"/>
            <w:bottom w:val="none" w:sz="0" w:space="0" w:color="auto"/>
            <w:right w:val="none" w:sz="0" w:space="0" w:color="auto"/>
          </w:divBdr>
        </w:div>
        <w:div w:id="1464343234">
          <w:marLeft w:val="0"/>
          <w:marRight w:val="0"/>
          <w:marTop w:val="0"/>
          <w:marBottom w:val="0"/>
          <w:divBdr>
            <w:top w:val="none" w:sz="0" w:space="0" w:color="auto"/>
            <w:left w:val="none" w:sz="0" w:space="0" w:color="auto"/>
            <w:bottom w:val="none" w:sz="0" w:space="0" w:color="auto"/>
            <w:right w:val="none" w:sz="0" w:space="0" w:color="auto"/>
          </w:divBdr>
        </w:div>
        <w:div w:id="353381173">
          <w:marLeft w:val="0"/>
          <w:marRight w:val="0"/>
          <w:marTop w:val="0"/>
          <w:marBottom w:val="0"/>
          <w:divBdr>
            <w:top w:val="none" w:sz="0" w:space="0" w:color="auto"/>
            <w:left w:val="none" w:sz="0" w:space="0" w:color="auto"/>
            <w:bottom w:val="none" w:sz="0" w:space="0" w:color="auto"/>
            <w:right w:val="none" w:sz="0" w:space="0" w:color="auto"/>
          </w:divBdr>
        </w:div>
        <w:div w:id="410541364">
          <w:marLeft w:val="0"/>
          <w:marRight w:val="0"/>
          <w:marTop w:val="0"/>
          <w:marBottom w:val="0"/>
          <w:divBdr>
            <w:top w:val="none" w:sz="0" w:space="0" w:color="auto"/>
            <w:left w:val="none" w:sz="0" w:space="0" w:color="auto"/>
            <w:bottom w:val="none" w:sz="0" w:space="0" w:color="auto"/>
            <w:right w:val="none" w:sz="0" w:space="0" w:color="auto"/>
          </w:divBdr>
        </w:div>
        <w:div w:id="679619683">
          <w:marLeft w:val="0"/>
          <w:marRight w:val="0"/>
          <w:marTop w:val="0"/>
          <w:marBottom w:val="0"/>
          <w:divBdr>
            <w:top w:val="none" w:sz="0" w:space="0" w:color="auto"/>
            <w:left w:val="none" w:sz="0" w:space="0" w:color="auto"/>
            <w:bottom w:val="none" w:sz="0" w:space="0" w:color="auto"/>
            <w:right w:val="none" w:sz="0" w:space="0" w:color="auto"/>
          </w:divBdr>
        </w:div>
        <w:div w:id="1550530753">
          <w:marLeft w:val="0"/>
          <w:marRight w:val="0"/>
          <w:marTop w:val="0"/>
          <w:marBottom w:val="0"/>
          <w:divBdr>
            <w:top w:val="none" w:sz="0" w:space="0" w:color="auto"/>
            <w:left w:val="none" w:sz="0" w:space="0" w:color="auto"/>
            <w:bottom w:val="none" w:sz="0" w:space="0" w:color="auto"/>
            <w:right w:val="none" w:sz="0" w:space="0" w:color="auto"/>
          </w:divBdr>
        </w:div>
        <w:div w:id="1696227861">
          <w:marLeft w:val="0"/>
          <w:marRight w:val="0"/>
          <w:marTop w:val="0"/>
          <w:marBottom w:val="0"/>
          <w:divBdr>
            <w:top w:val="none" w:sz="0" w:space="0" w:color="auto"/>
            <w:left w:val="none" w:sz="0" w:space="0" w:color="auto"/>
            <w:bottom w:val="none" w:sz="0" w:space="0" w:color="auto"/>
            <w:right w:val="none" w:sz="0" w:space="0" w:color="auto"/>
          </w:divBdr>
        </w:div>
        <w:div w:id="1707296129">
          <w:marLeft w:val="0"/>
          <w:marRight w:val="0"/>
          <w:marTop w:val="0"/>
          <w:marBottom w:val="0"/>
          <w:divBdr>
            <w:top w:val="none" w:sz="0" w:space="0" w:color="auto"/>
            <w:left w:val="none" w:sz="0" w:space="0" w:color="auto"/>
            <w:bottom w:val="none" w:sz="0" w:space="0" w:color="auto"/>
            <w:right w:val="none" w:sz="0" w:space="0" w:color="auto"/>
          </w:divBdr>
        </w:div>
        <w:div w:id="132529817">
          <w:marLeft w:val="0"/>
          <w:marRight w:val="0"/>
          <w:marTop w:val="0"/>
          <w:marBottom w:val="0"/>
          <w:divBdr>
            <w:top w:val="none" w:sz="0" w:space="0" w:color="auto"/>
            <w:left w:val="none" w:sz="0" w:space="0" w:color="auto"/>
            <w:bottom w:val="none" w:sz="0" w:space="0" w:color="auto"/>
            <w:right w:val="none" w:sz="0" w:space="0" w:color="auto"/>
          </w:divBdr>
        </w:div>
        <w:div w:id="196478480">
          <w:marLeft w:val="0"/>
          <w:marRight w:val="0"/>
          <w:marTop w:val="0"/>
          <w:marBottom w:val="0"/>
          <w:divBdr>
            <w:top w:val="none" w:sz="0" w:space="0" w:color="auto"/>
            <w:left w:val="none" w:sz="0" w:space="0" w:color="auto"/>
            <w:bottom w:val="none" w:sz="0" w:space="0" w:color="auto"/>
            <w:right w:val="none" w:sz="0" w:space="0" w:color="auto"/>
          </w:divBdr>
        </w:div>
        <w:div w:id="514274866">
          <w:marLeft w:val="0"/>
          <w:marRight w:val="0"/>
          <w:marTop w:val="0"/>
          <w:marBottom w:val="0"/>
          <w:divBdr>
            <w:top w:val="none" w:sz="0" w:space="0" w:color="auto"/>
            <w:left w:val="none" w:sz="0" w:space="0" w:color="auto"/>
            <w:bottom w:val="none" w:sz="0" w:space="0" w:color="auto"/>
            <w:right w:val="none" w:sz="0" w:space="0" w:color="auto"/>
          </w:divBdr>
        </w:div>
        <w:div w:id="783111449">
          <w:marLeft w:val="0"/>
          <w:marRight w:val="0"/>
          <w:marTop w:val="0"/>
          <w:marBottom w:val="0"/>
          <w:divBdr>
            <w:top w:val="none" w:sz="0" w:space="0" w:color="auto"/>
            <w:left w:val="none" w:sz="0" w:space="0" w:color="auto"/>
            <w:bottom w:val="none" w:sz="0" w:space="0" w:color="auto"/>
            <w:right w:val="none" w:sz="0" w:space="0" w:color="auto"/>
          </w:divBdr>
        </w:div>
        <w:div w:id="811825750">
          <w:marLeft w:val="0"/>
          <w:marRight w:val="0"/>
          <w:marTop w:val="0"/>
          <w:marBottom w:val="0"/>
          <w:divBdr>
            <w:top w:val="none" w:sz="0" w:space="0" w:color="auto"/>
            <w:left w:val="none" w:sz="0" w:space="0" w:color="auto"/>
            <w:bottom w:val="none" w:sz="0" w:space="0" w:color="auto"/>
            <w:right w:val="none" w:sz="0" w:space="0" w:color="auto"/>
          </w:divBdr>
        </w:div>
        <w:div w:id="1708531869">
          <w:marLeft w:val="0"/>
          <w:marRight w:val="0"/>
          <w:marTop w:val="0"/>
          <w:marBottom w:val="0"/>
          <w:divBdr>
            <w:top w:val="none" w:sz="0" w:space="0" w:color="auto"/>
            <w:left w:val="none" w:sz="0" w:space="0" w:color="auto"/>
            <w:bottom w:val="none" w:sz="0" w:space="0" w:color="auto"/>
            <w:right w:val="none" w:sz="0" w:space="0" w:color="auto"/>
          </w:divBdr>
        </w:div>
        <w:div w:id="702049046">
          <w:marLeft w:val="0"/>
          <w:marRight w:val="0"/>
          <w:marTop w:val="0"/>
          <w:marBottom w:val="0"/>
          <w:divBdr>
            <w:top w:val="none" w:sz="0" w:space="0" w:color="auto"/>
            <w:left w:val="none" w:sz="0" w:space="0" w:color="auto"/>
            <w:bottom w:val="none" w:sz="0" w:space="0" w:color="auto"/>
            <w:right w:val="none" w:sz="0" w:space="0" w:color="auto"/>
          </w:divBdr>
        </w:div>
        <w:div w:id="1625189122">
          <w:marLeft w:val="0"/>
          <w:marRight w:val="0"/>
          <w:marTop w:val="0"/>
          <w:marBottom w:val="0"/>
          <w:divBdr>
            <w:top w:val="none" w:sz="0" w:space="0" w:color="auto"/>
            <w:left w:val="none" w:sz="0" w:space="0" w:color="auto"/>
            <w:bottom w:val="none" w:sz="0" w:space="0" w:color="auto"/>
            <w:right w:val="none" w:sz="0" w:space="0" w:color="auto"/>
          </w:divBdr>
        </w:div>
        <w:div w:id="1270744103">
          <w:marLeft w:val="0"/>
          <w:marRight w:val="0"/>
          <w:marTop w:val="0"/>
          <w:marBottom w:val="0"/>
          <w:divBdr>
            <w:top w:val="none" w:sz="0" w:space="0" w:color="auto"/>
            <w:left w:val="none" w:sz="0" w:space="0" w:color="auto"/>
            <w:bottom w:val="none" w:sz="0" w:space="0" w:color="auto"/>
            <w:right w:val="none" w:sz="0" w:space="0" w:color="auto"/>
          </w:divBdr>
        </w:div>
        <w:div w:id="1275016309">
          <w:marLeft w:val="0"/>
          <w:marRight w:val="0"/>
          <w:marTop w:val="0"/>
          <w:marBottom w:val="0"/>
          <w:divBdr>
            <w:top w:val="none" w:sz="0" w:space="0" w:color="auto"/>
            <w:left w:val="none" w:sz="0" w:space="0" w:color="auto"/>
            <w:bottom w:val="none" w:sz="0" w:space="0" w:color="auto"/>
            <w:right w:val="none" w:sz="0" w:space="0" w:color="auto"/>
          </w:divBdr>
        </w:div>
        <w:div w:id="2010254573">
          <w:marLeft w:val="0"/>
          <w:marRight w:val="0"/>
          <w:marTop w:val="0"/>
          <w:marBottom w:val="0"/>
          <w:divBdr>
            <w:top w:val="none" w:sz="0" w:space="0" w:color="auto"/>
            <w:left w:val="none" w:sz="0" w:space="0" w:color="auto"/>
            <w:bottom w:val="none" w:sz="0" w:space="0" w:color="auto"/>
            <w:right w:val="none" w:sz="0" w:space="0" w:color="auto"/>
          </w:divBdr>
        </w:div>
        <w:div w:id="2053922654">
          <w:marLeft w:val="0"/>
          <w:marRight w:val="0"/>
          <w:marTop w:val="0"/>
          <w:marBottom w:val="0"/>
          <w:divBdr>
            <w:top w:val="none" w:sz="0" w:space="0" w:color="auto"/>
            <w:left w:val="none" w:sz="0" w:space="0" w:color="auto"/>
            <w:bottom w:val="none" w:sz="0" w:space="0" w:color="auto"/>
            <w:right w:val="none" w:sz="0" w:space="0" w:color="auto"/>
          </w:divBdr>
        </w:div>
        <w:div w:id="959339263">
          <w:marLeft w:val="0"/>
          <w:marRight w:val="0"/>
          <w:marTop w:val="0"/>
          <w:marBottom w:val="0"/>
          <w:divBdr>
            <w:top w:val="none" w:sz="0" w:space="0" w:color="auto"/>
            <w:left w:val="none" w:sz="0" w:space="0" w:color="auto"/>
            <w:bottom w:val="none" w:sz="0" w:space="0" w:color="auto"/>
            <w:right w:val="none" w:sz="0" w:space="0" w:color="auto"/>
          </w:divBdr>
        </w:div>
        <w:div w:id="221871146">
          <w:marLeft w:val="0"/>
          <w:marRight w:val="0"/>
          <w:marTop w:val="0"/>
          <w:marBottom w:val="0"/>
          <w:divBdr>
            <w:top w:val="none" w:sz="0" w:space="0" w:color="auto"/>
            <w:left w:val="none" w:sz="0" w:space="0" w:color="auto"/>
            <w:bottom w:val="none" w:sz="0" w:space="0" w:color="auto"/>
            <w:right w:val="none" w:sz="0" w:space="0" w:color="auto"/>
          </w:divBdr>
        </w:div>
        <w:div w:id="340006445">
          <w:marLeft w:val="0"/>
          <w:marRight w:val="0"/>
          <w:marTop w:val="0"/>
          <w:marBottom w:val="0"/>
          <w:divBdr>
            <w:top w:val="none" w:sz="0" w:space="0" w:color="auto"/>
            <w:left w:val="none" w:sz="0" w:space="0" w:color="auto"/>
            <w:bottom w:val="none" w:sz="0" w:space="0" w:color="auto"/>
            <w:right w:val="none" w:sz="0" w:space="0" w:color="auto"/>
          </w:divBdr>
        </w:div>
        <w:div w:id="1303391755">
          <w:marLeft w:val="0"/>
          <w:marRight w:val="0"/>
          <w:marTop w:val="0"/>
          <w:marBottom w:val="0"/>
          <w:divBdr>
            <w:top w:val="none" w:sz="0" w:space="0" w:color="auto"/>
            <w:left w:val="none" w:sz="0" w:space="0" w:color="auto"/>
            <w:bottom w:val="none" w:sz="0" w:space="0" w:color="auto"/>
            <w:right w:val="none" w:sz="0" w:space="0" w:color="auto"/>
          </w:divBdr>
        </w:div>
        <w:div w:id="1643465536">
          <w:marLeft w:val="0"/>
          <w:marRight w:val="0"/>
          <w:marTop w:val="0"/>
          <w:marBottom w:val="0"/>
          <w:divBdr>
            <w:top w:val="none" w:sz="0" w:space="0" w:color="auto"/>
            <w:left w:val="none" w:sz="0" w:space="0" w:color="auto"/>
            <w:bottom w:val="none" w:sz="0" w:space="0" w:color="auto"/>
            <w:right w:val="none" w:sz="0" w:space="0" w:color="auto"/>
          </w:divBdr>
        </w:div>
        <w:div w:id="1854688041">
          <w:marLeft w:val="0"/>
          <w:marRight w:val="0"/>
          <w:marTop w:val="0"/>
          <w:marBottom w:val="0"/>
          <w:divBdr>
            <w:top w:val="none" w:sz="0" w:space="0" w:color="auto"/>
            <w:left w:val="none" w:sz="0" w:space="0" w:color="auto"/>
            <w:bottom w:val="none" w:sz="0" w:space="0" w:color="auto"/>
            <w:right w:val="none" w:sz="0" w:space="0" w:color="auto"/>
          </w:divBdr>
        </w:div>
        <w:div w:id="1948846986">
          <w:marLeft w:val="0"/>
          <w:marRight w:val="0"/>
          <w:marTop w:val="0"/>
          <w:marBottom w:val="0"/>
          <w:divBdr>
            <w:top w:val="none" w:sz="0" w:space="0" w:color="auto"/>
            <w:left w:val="none" w:sz="0" w:space="0" w:color="auto"/>
            <w:bottom w:val="none" w:sz="0" w:space="0" w:color="auto"/>
            <w:right w:val="none" w:sz="0" w:space="0" w:color="auto"/>
          </w:divBdr>
        </w:div>
        <w:div w:id="1246111927">
          <w:marLeft w:val="0"/>
          <w:marRight w:val="0"/>
          <w:marTop w:val="0"/>
          <w:marBottom w:val="0"/>
          <w:divBdr>
            <w:top w:val="none" w:sz="0" w:space="0" w:color="auto"/>
            <w:left w:val="none" w:sz="0" w:space="0" w:color="auto"/>
            <w:bottom w:val="none" w:sz="0" w:space="0" w:color="auto"/>
            <w:right w:val="none" w:sz="0" w:space="0" w:color="auto"/>
          </w:divBdr>
        </w:div>
        <w:div w:id="19401195">
          <w:marLeft w:val="0"/>
          <w:marRight w:val="0"/>
          <w:marTop w:val="0"/>
          <w:marBottom w:val="0"/>
          <w:divBdr>
            <w:top w:val="none" w:sz="0" w:space="0" w:color="auto"/>
            <w:left w:val="none" w:sz="0" w:space="0" w:color="auto"/>
            <w:bottom w:val="none" w:sz="0" w:space="0" w:color="auto"/>
            <w:right w:val="none" w:sz="0" w:space="0" w:color="auto"/>
          </w:divBdr>
        </w:div>
        <w:div w:id="171379348">
          <w:marLeft w:val="0"/>
          <w:marRight w:val="0"/>
          <w:marTop w:val="0"/>
          <w:marBottom w:val="0"/>
          <w:divBdr>
            <w:top w:val="none" w:sz="0" w:space="0" w:color="auto"/>
            <w:left w:val="none" w:sz="0" w:space="0" w:color="auto"/>
            <w:bottom w:val="none" w:sz="0" w:space="0" w:color="auto"/>
            <w:right w:val="none" w:sz="0" w:space="0" w:color="auto"/>
          </w:divBdr>
        </w:div>
        <w:div w:id="1501501822">
          <w:marLeft w:val="0"/>
          <w:marRight w:val="0"/>
          <w:marTop w:val="0"/>
          <w:marBottom w:val="0"/>
          <w:divBdr>
            <w:top w:val="none" w:sz="0" w:space="0" w:color="auto"/>
            <w:left w:val="none" w:sz="0" w:space="0" w:color="auto"/>
            <w:bottom w:val="none" w:sz="0" w:space="0" w:color="auto"/>
            <w:right w:val="none" w:sz="0" w:space="0" w:color="auto"/>
          </w:divBdr>
        </w:div>
        <w:div w:id="292684570">
          <w:marLeft w:val="0"/>
          <w:marRight w:val="0"/>
          <w:marTop w:val="0"/>
          <w:marBottom w:val="0"/>
          <w:divBdr>
            <w:top w:val="none" w:sz="0" w:space="0" w:color="auto"/>
            <w:left w:val="none" w:sz="0" w:space="0" w:color="auto"/>
            <w:bottom w:val="none" w:sz="0" w:space="0" w:color="auto"/>
            <w:right w:val="none" w:sz="0" w:space="0" w:color="auto"/>
          </w:divBdr>
        </w:div>
        <w:div w:id="372385978">
          <w:marLeft w:val="0"/>
          <w:marRight w:val="0"/>
          <w:marTop w:val="0"/>
          <w:marBottom w:val="0"/>
          <w:divBdr>
            <w:top w:val="none" w:sz="0" w:space="0" w:color="auto"/>
            <w:left w:val="none" w:sz="0" w:space="0" w:color="auto"/>
            <w:bottom w:val="none" w:sz="0" w:space="0" w:color="auto"/>
            <w:right w:val="none" w:sz="0" w:space="0" w:color="auto"/>
          </w:divBdr>
        </w:div>
        <w:div w:id="15932906">
          <w:marLeft w:val="0"/>
          <w:marRight w:val="0"/>
          <w:marTop w:val="0"/>
          <w:marBottom w:val="0"/>
          <w:divBdr>
            <w:top w:val="none" w:sz="0" w:space="0" w:color="auto"/>
            <w:left w:val="none" w:sz="0" w:space="0" w:color="auto"/>
            <w:bottom w:val="none" w:sz="0" w:space="0" w:color="auto"/>
            <w:right w:val="none" w:sz="0" w:space="0" w:color="auto"/>
          </w:divBdr>
        </w:div>
      </w:divsChild>
    </w:div>
    <w:div w:id="1236746684">
      <w:bodyDiv w:val="1"/>
      <w:marLeft w:val="0"/>
      <w:marRight w:val="0"/>
      <w:marTop w:val="0"/>
      <w:marBottom w:val="0"/>
      <w:divBdr>
        <w:top w:val="none" w:sz="0" w:space="0" w:color="auto"/>
        <w:left w:val="none" w:sz="0" w:space="0" w:color="auto"/>
        <w:bottom w:val="none" w:sz="0" w:space="0" w:color="auto"/>
        <w:right w:val="none" w:sz="0" w:space="0" w:color="auto"/>
      </w:divBdr>
    </w:div>
    <w:div w:id="18218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sfandiyarova\Desktop\&#1057;&#1087;&#1088;&#1072;&#1074;&#1082;&#1072;%20&#1087;&#1086;%20&#1082;&#1086;&#1085;&#1094;&#1077;&#1087;&#1094;&#1080;&#1080;%20&#1087;&#1088;&#1086;&#1084;.%202025\&#1057;&#1087;&#1088;&#1072;&#1074;&#1082;&#1072;%20&#1087;&#1086;%20&#1082;&#1086;&#1085;&#1094;&#1077;&#1087;&#1094;&#1080;&#1080;%20&#1087;&#1088;&#1086;&#1084;.%202025%20%2026.06.19\&#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sfandiyarova\Desktop\&#1057;&#1087;&#1088;&#1072;&#1074;&#1082;&#1072;%20&#1087;&#1086;%20&#1082;&#1086;&#1085;&#1094;&#1077;&#1087;&#1094;&#1080;&#1080;%20&#1087;&#1088;&#1086;&#1084;.%202025\&#1057;&#1087;&#1088;&#1072;&#1074;&#1082;&#1072;%20&#1087;&#1086;%20&#1082;&#1086;&#1085;&#1094;&#1077;&#1087;&#1094;&#1080;&#1080;%20&#1087;&#1088;&#1086;&#1084;.%202025%20%2026.06.19\&#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sfandiyarova\Desktop\&#1057;&#1087;&#1088;&#1072;&#1074;&#1082;&#1072;%20&#1087;&#1086;%20&#1082;&#1086;&#1085;&#1094;&#1077;&#1087;&#1094;&#1080;&#1080;%20&#1087;&#1088;&#1086;&#1084;.%202025\&#1057;&#1087;&#1088;&#1072;&#1074;&#1082;&#1072;%20&#1087;&#1086;%20&#1082;&#1086;&#1085;&#1094;&#1077;&#1087;&#1094;&#1080;&#1080;%20&#1087;&#1088;&#1086;&#1084;.%202025%20%2026.06.19\&#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Asfandiyarova\Desktop\&#1057;&#1087;&#1088;&#1072;&#1074;&#1082;&#1072;%20&#1087;&#1086;%20&#1082;&#1086;&#1085;&#1094;&#1077;&#1087;&#1094;&#1080;&#1080;%20&#1087;&#1088;&#1086;&#1084;.%202025\&#1057;&#1087;&#1088;&#1072;&#1074;&#1082;&#1072;%20&#1087;&#1086;%20&#1082;&#1086;&#1085;&#1094;&#1077;&#1087;&#1094;&#1080;&#1080;%20&#1087;&#1088;&#1086;&#1084;.%202025%20%2026.06.19\&#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ru-RU" sz="900"/>
              <a:t>Доля обрабатывающей промышленности в промышленном</a:t>
            </a:r>
            <a:r>
              <a:rPr lang="ru-RU" sz="900" baseline="0"/>
              <a:t> производстве, %</a:t>
            </a:r>
            <a:endParaRPr lang="ru-RU" sz="900"/>
          </a:p>
        </c:rich>
      </c:tx>
      <c:overlay val="0"/>
      <c:spPr>
        <a:noFill/>
        <a:ln>
          <a:noFill/>
        </a:ln>
        <a:effectLst/>
      </c:spPr>
    </c:title>
    <c:autoTitleDeleted val="0"/>
    <c:plotArea>
      <c:layout/>
      <c:barChart>
        <c:barDir val="col"/>
        <c:grouping val="clustered"/>
        <c:varyColors val="0"/>
        <c:ser>
          <c:idx val="0"/>
          <c:order val="0"/>
          <c:tx>
            <c:strRef>
              <c:f>Лист1!$A$6</c:f>
              <c:strCache>
                <c:ptCount val="1"/>
                <c:pt idx="0">
                  <c:v>Обрабатывающая промышленность</c:v>
                </c:pt>
              </c:strCache>
            </c:strRef>
          </c:tx>
          <c:spPr>
            <a:solidFill>
              <a:schemeClr val="accent1"/>
            </a:solidFill>
            <a:ln>
              <a:noFill/>
            </a:ln>
            <a:effectLst/>
          </c:spPr>
          <c:invertIfNegative val="0"/>
          <c:dPt>
            <c:idx val="0"/>
            <c:invertIfNegative val="0"/>
            <c:bubble3D val="0"/>
            <c:spPr>
              <a:solidFill>
                <a:srgbClr val="00B050"/>
              </a:solidFill>
              <a:ln>
                <a:noFill/>
              </a:ln>
              <a:effectLst/>
            </c:spPr>
          </c:dPt>
          <c:dPt>
            <c:idx val="1"/>
            <c:invertIfNegative val="0"/>
            <c:bubble3D val="0"/>
            <c:spPr>
              <a:solidFill>
                <a:srgbClr val="00B050"/>
              </a:solidFill>
              <a:ln>
                <a:noFill/>
              </a:ln>
              <a:effectLst/>
            </c:spPr>
          </c:dPt>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Лист1!$B$3:$C$3</c:f>
              <c:numCache>
                <c:formatCode>General</c:formatCode>
                <c:ptCount val="2"/>
                <c:pt idx="0">
                  <c:v>2018</c:v>
                </c:pt>
                <c:pt idx="1">
                  <c:v>2025</c:v>
                </c:pt>
              </c:numCache>
            </c:numRef>
          </c:cat>
          <c:val>
            <c:numRef>
              <c:f>Лист1!$B$6:$C$6</c:f>
              <c:numCache>
                <c:formatCode>General</c:formatCode>
                <c:ptCount val="2"/>
                <c:pt idx="0">
                  <c:v>79.400000000000006</c:v>
                </c:pt>
                <c:pt idx="1">
                  <c:v>81.7</c:v>
                </c:pt>
              </c:numCache>
            </c:numRef>
          </c:val>
          <c:extLst xmlns:c16r2="http://schemas.microsoft.com/office/drawing/2015/06/chart">
            <c:ext xmlns:c16="http://schemas.microsoft.com/office/drawing/2014/chart" uri="{C3380CC4-5D6E-409C-BE32-E72D297353CC}">
              <c16:uniqueId val="{00000000-1416-4E89-9AD2-2BEF7A9257BD}"/>
            </c:ext>
          </c:extLst>
        </c:ser>
        <c:dLbls>
          <c:showLegendKey val="0"/>
          <c:showVal val="0"/>
          <c:showCatName val="0"/>
          <c:showSerName val="0"/>
          <c:showPercent val="0"/>
          <c:showBubbleSize val="0"/>
        </c:dLbls>
        <c:gapWidth val="219"/>
        <c:overlap val="-27"/>
        <c:axId val="198647296"/>
        <c:axId val="20243584"/>
      </c:barChart>
      <c:catAx>
        <c:axId val="1986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20243584"/>
        <c:crosses val="autoZero"/>
        <c:auto val="1"/>
        <c:lblAlgn val="ctr"/>
        <c:lblOffset val="100"/>
        <c:noMultiLvlLbl val="0"/>
      </c:catAx>
      <c:valAx>
        <c:axId val="2024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98647296"/>
        <c:crosses val="autoZero"/>
        <c:crossBetween val="between"/>
      </c:valAx>
      <c:spPr>
        <a:noFill/>
        <a:ln>
          <a:noFill/>
        </a:ln>
        <a:effectLst/>
      </c:spPr>
    </c:plotArea>
    <c:plotVisOnly val="1"/>
    <c:dispBlanksAs val="gap"/>
    <c:showDLblsOverMax val="0"/>
  </c:chart>
  <c:spPr>
    <a:noFill/>
    <a:ln>
      <a:noFill/>
    </a:ln>
    <a:effectLst/>
  </c:spPr>
  <c:txPr>
    <a:bodyPr/>
    <a:lstStyle/>
    <a:p>
      <a:pPr>
        <a:defRPr sz="1100" b="1"/>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ru-RU" sz="1100"/>
              <a:t>Доля горнодобывающей промышленности и разработки карьеров в промышленном производстве, %</a:t>
            </a:r>
          </a:p>
        </c:rich>
      </c:tx>
      <c:overlay val="0"/>
      <c:spPr>
        <a:noFill/>
        <a:ln>
          <a:noFill/>
        </a:ln>
        <a:effectLst/>
      </c:spPr>
    </c:title>
    <c:autoTitleDeleted val="0"/>
    <c:plotArea>
      <c:layout/>
      <c:barChart>
        <c:barDir val="col"/>
        <c:grouping val="clustered"/>
        <c:varyColors val="0"/>
        <c:ser>
          <c:idx val="0"/>
          <c:order val="0"/>
          <c:tx>
            <c:strRef>
              <c:f>Лист1!$A$5</c:f>
              <c:strCache>
                <c:ptCount val="1"/>
                <c:pt idx="0">
                  <c:v>Горнодобывающая промышленность и разработка карьеров</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Лист1!$B$3:$C$3</c:f>
              <c:numCache>
                <c:formatCode>General</c:formatCode>
                <c:ptCount val="2"/>
                <c:pt idx="0">
                  <c:v>2018</c:v>
                </c:pt>
                <c:pt idx="1">
                  <c:v>2025</c:v>
                </c:pt>
              </c:numCache>
            </c:numRef>
          </c:cat>
          <c:val>
            <c:numRef>
              <c:f>Лист1!$B$5:$C$5</c:f>
              <c:numCache>
                <c:formatCode>General</c:formatCode>
                <c:ptCount val="2"/>
                <c:pt idx="0">
                  <c:v>13.4</c:v>
                </c:pt>
                <c:pt idx="1">
                  <c:v>9.8000000000000007</c:v>
                </c:pt>
              </c:numCache>
            </c:numRef>
          </c:val>
          <c:extLst xmlns:c16r2="http://schemas.microsoft.com/office/drawing/2015/06/chart">
            <c:ext xmlns:c16="http://schemas.microsoft.com/office/drawing/2014/chart" uri="{C3380CC4-5D6E-409C-BE32-E72D297353CC}">
              <c16:uniqueId val="{00000000-1E42-46C1-A9FD-E9217528731E}"/>
            </c:ext>
          </c:extLst>
        </c:ser>
        <c:dLbls>
          <c:showLegendKey val="0"/>
          <c:showVal val="0"/>
          <c:showCatName val="0"/>
          <c:showSerName val="0"/>
          <c:showPercent val="0"/>
          <c:showBubbleSize val="0"/>
        </c:dLbls>
        <c:gapWidth val="219"/>
        <c:overlap val="-27"/>
        <c:axId val="198791168"/>
        <c:axId val="20245888"/>
      </c:barChart>
      <c:catAx>
        <c:axId val="19879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20245888"/>
        <c:crosses val="autoZero"/>
        <c:auto val="1"/>
        <c:lblAlgn val="ctr"/>
        <c:lblOffset val="100"/>
        <c:noMultiLvlLbl val="0"/>
      </c:catAx>
      <c:valAx>
        <c:axId val="2024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98791168"/>
        <c:crosses val="autoZero"/>
        <c:crossBetween val="between"/>
      </c:valAx>
      <c:spPr>
        <a:noFill/>
        <a:ln>
          <a:noFill/>
        </a:ln>
        <a:effectLst/>
      </c:spPr>
    </c:plotArea>
    <c:plotVisOnly val="1"/>
    <c:dispBlanksAs val="gap"/>
    <c:showDLblsOverMax val="0"/>
  </c:chart>
  <c:spPr>
    <a:noFill/>
    <a:ln>
      <a:noFill/>
    </a:ln>
    <a:effectLst/>
  </c:spPr>
  <c:txPr>
    <a:bodyPr/>
    <a:lstStyle/>
    <a:p>
      <a:pPr>
        <a:defRPr sz="1100"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ru-RU" sz="1100"/>
              <a:t>Доля металлургической промышленнности </a:t>
            </a:r>
            <a:r>
              <a:rPr lang="ru-RU" sz="1100" baseline="0"/>
              <a:t>в промышленном производстве, %</a:t>
            </a:r>
            <a:endParaRPr lang="ru-RU" sz="1100"/>
          </a:p>
        </c:rich>
      </c:tx>
      <c:overlay val="0"/>
      <c:spPr>
        <a:noFill/>
        <a:ln>
          <a:noFill/>
        </a:ln>
        <a:effectLst/>
      </c:spPr>
    </c:title>
    <c:autoTitleDeleted val="0"/>
    <c:plotArea>
      <c:layout/>
      <c:barChart>
        <c:barDir val="col"/>
        <c:grouping val="clustered"/>
        <c:varyColors val="0"/>
        <c:ser>
          <c:idx val="0"/>
          <c:order val="0"/>
          <c:tx>
            <c:strRef>
              <c:f>Лист1!$A$20</c:f>
              <c:strCache>
                <c:ptCount val="1"/>
                <c:pt idx="0">
                  <c:v>Металлургическая промышленнность, производство готовых металлических изделий, кроме машин и оборудования</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Лист1!$B$3:$C$3</c:f>
              <c:numCache>
                <c:formatCode>General</c:formatCode>
                <c:ptCount val="2"/>
                <c:pt idx="0">
                  <c:v>2018</c:v>
                </c:pt>
                <c:pt idx="1">
                  <c:v>2025</c:v>
                </c:pt>
              </c:numCache>
            </c:numRef>
          </c:cat>
          <c:val>
            <c:numRef>
              <c:f>Лист1!$B$20:$C$20</c:f>
              <c:numCache>
                <c:formatCode>General</c:formatCode>
                <c:ptCount val="2"/>
                <c:pt idx="0">
                  <c:v>16.100000000000001</c:v>
                </c:pt>
                <c:pt idx="1">
                  <c:v>11.6</c:v>
                </c:pt>
              </c:numCache>
            </c:numRef>
          </c:val>
          <c:extLst xmlns:c16r2="http://schemas.microsoft.com/office/drawing/2015/06/chart">
            <c:ext xmlns:c16="http://schemas.microsoft.com/office/drawing/2014/chart" uri="{C3380CC4-5D6E-409C-BE32-E72D297353CC}">
              <c16:uniqueId val="{00000000-7913-4A3A-9DEB-EEDC7E5E3056}"/>
            </c:ext>
          </c:extLst>
        </c:ser>
        <c:dLbls>
          <c:showLegendKey val="0"/>
          <c:showVal val="0"/>
          <c:showCatName val="0"/>
          <c:showSerName val="0"/>
          <c:showPercent val="0"/>
          <c:showBubbleSize val="0"/>
        </c:dLbls>
        <c:gapWidth val="219"/>
        <c:overlap val="-27"/>
        <c:axId val="200544256"/>
        <c:axId val="20247616"/>
      </c:barChart>
      <c:catAx>
        <c:axId val="20054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20247616"/>
        <c:crosses val="autoZero"/>
        <c:auto val="1"/>
        <c:lblAlgn val="ctr"/>
        <c:lblOffset val="100"/>
        <c:noMultiLvlLbl val="0"/>
      </c:catAx>
      <c:valAx>
        <c:axId val="2024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200544256"/>
        <c:crosses val="autoZero"/>
        <c:crossBetween val="between"/>
      </c:valAx>
      <c:spPr>
        <a:noFill/>
        <a:ln>
          <a:noFill/>
        </a:ln>
        <a:effectLst/>
      </c:spPr>
    </c:plotArea>
    <c:plotVisOnly val="1"/>
    <c:dispBlanksAs val="gap"/>
    <c:showDLblsOverMax val="0"/>
  </c:chart>
  <c:spPr>
    <a:noFill/>
    <a:ln>
      <a:noFill/>
    </a:ln>
    <a:effectLst/>
  </c:spPr>
  <c:txPr>
    <a:bodyPr/>
    <a:lstStyle/>
    <a:p>
      <a:pPr>
        <a:defRPr sz="1100" b="1"/>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ru-RU" sz="1100"/>
              <a:t>Доля такстильной промышленности промышленном производстве, %</a:t>
            </a:r>
          </a:p>
        </c:rich>
      </c:tx>
      <c:overlay val="0"/>
      <c:spPr>
        <a:noFill/>
        <a:ln>
          <a:noFill/>
        </a:ln>
        <a:effectLst/>
      </c:spPr>
    </c:title>
    <c:autoTitleDeleted val="0"/>
    <c:plotArea>
      <c:layout/>
      <c:barChart>
        <c:barDir val="col"/>
        <c:grouping val="clustered"/>
        <c:varyColors val="0"/>
        <c:ser>
          <c:idx val="0"/>
          <c:order val="0"/>
          <c:tx>
            <c:strRef>
              <c:f>Лист1!$A$8</c:f>
              <c:strCache>
                <c:ptCount val="1"/>
                <c:pt idx="0">
                  <c:v>Производство текстильных изделий, одежды, кожаной и относящийся к ней продукции</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Лист1!$B$3:$C$3</c:f>
              <c:numCache>
                <c:formatCode>General</c:formatCode>
                <c:ptCount val="2"/>
                <c:pt idx="0">
                  <c:v>2018</c:v>
                </c:pt>
                <c:pt idx="1">
                  <c:v>2025</c:v>
                </c:pt>
              </c:numCache>
            </c:numRef>
          </c:cat>
          <c:val>
            <c:numRef>
              <c:f>Лист1!$B$8:$C$8</c:f>
              <c:numCache>
                <c:formatCode>General</c:formatCode>
                <c:ptCount val="2"/>
                <c:pt idx="0">
                  <c:v>13.6</c:v>
                </c:pt>
                <c:pt idx="1">
                  <c:v>14.4</c:v>
                </c:pt>
              </c:numCache>
            </c:numRef>
          </c:val>
          <c:extLst xmlns:c16r2="http://schemas.microsoft.com/office/drawing/2015/06/chart">
            <c:ext xmlns:c16="http://schemas.microsoft.com/office/drawing/2014/chart" uri="{C3380CC4-5D6E-409C-BE32-E72D297353CC}">
              <c16:uniqueId val="{00000000-748D-458C-A657-7E2BEE8E8FE9}"/>
            </c:ext>
          </c:extLst>
        </c:ser>
        <c:dLbls>
          <c:showLegendKey val="0"/>
          <c:showVal val="0"/>
          <c:showCatName val="0"/>
          <c:showSerName val="0"/>
          <c:showPercent val="0"/>
          <c:showBubbleSize val="0"/>
        </c:dLbls>
        <c:gapWidth val="219"/>
        <c:overlap val="-27"/>
        <c:axId val="198791680"/>
        <c:axId val="159041792"/>
      </c:barChart>
      <c:catAx>
        <c:axId val="1987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59041792"/>
        <c:crosses val="autoZero"/>
        <c:auto val="1"/>
        <c:lblAlgn val="ctr"/>
        <c:lblOffset val="100"/>
        <c:noMultiLvlLbl val="0"/>
      </c:catAx>
      <c:valAx>
        <c:axId val="15904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98791680"/>
        <c:crosses val="autoZero"/>
        <c:crossBetween val="between"/>
      </c:valAx>
      <c:spPr>
        <a:noFill/>
        <a:ln>
          <a:noFill/>
        </a:ln>
        <a:effectLst/>
      </c:spPr>
    </c:plotArea>
    <c:plotVisOnly val="1"/>
    <c:dispBlanksAs val="gap"/>
    <c:showDLblsOverMax val="0"/>
  </c:chart>
  <c:spPr>
    <a:noFill/>
    <a:ln>
      <a:noFill/>
    </a:ln>
    <a:effectLst/>
  </c:spPr>
  <c:txPr>
    <a:bodyPr/>
    <a:lstStyle/>
    <a:p>
      <a:pPr>
        <a:defRPr sz="1100" b="1"/>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1A92-BE52-4FB5-AADF-98F21A47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Маматкулов Илхом Абдурашидович</dc:creator>
  <cp:lastModifiedBy>Ахмедов Сирожиддин Нормурод ўгли</cp:lastModifiedBy>
  <cp:revision>80</cp:revision>
  <cp:lastPrinted>2019-06-27T05:49:00Z</cp:lastPrinted>
  <dcterms:created xsi:type="dcterms:W3CDTF">2019-06-25T11:13:00Z</dcterms:created>
  <dcterms:modified xsi:type="dcterms:W3CDTF">2019-06-27T06:33:00Z</dcterms:modified>
</cp:coreProperties>
</file>